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comgrade"/>
        <w:tblW w:w="9354" w:type="dxa"/>
        <w:tblLayout w:type="fixed"/>
        <w:tblLook w:val="04A0" w:firstRow="1" w:lastRow="0" w:firstColumn="1" w:lastColumn="0" w:noHBand="0" w:noVBand="1"/>
      </w:tblPr>
      <w:tblGrid>
        <w:gridCol w:w="1267"/>
        <w:gridCol w:w="1701"/>
        <w:gridCol w:w="9"/>
        <w:gridCol w:w="421"/>
        <w:gridCol w:w="5956"/>
      </w:tblGrid>
      <w:tr w:rsidR="002B221C" w14:paraId="67D7C659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711FCFA" w14:textId="77777777" w:rsidR="002B221C" w:rsidRDefault="005955B9">
            <w:pPr>
              <w:spacing w:line="276" w:lineRule="auto"/>
              <w:ind w:right="-2" w:hanging="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ESTUDO TÉCNICO PRELIMINAR (ETP)</w:t>
            </w:r>
          </w:p>
          <w:p w14:paraId="7822BDC9" w14:textId="77777777" w:rsidR="002B221C" w:rsidRDefault="002B221C">
            <w:pPr>
              <w:spacing w:line="276" w:lineRule="auto"/>
              <w:ind w:right="-2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2B221C" w14:paraId="67BF3F1A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365F91" w:themeFill="accent1" w:themeFillShade="BF"/>
          </w:tcPr>
          <w:p w14:paraId="5BE127C3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 - INFORMAÇÕES GERAIS</w:t>
            </w:r>
          </w:p>
        </w:tc>
      </w:tr>
      <w:tr w:rsidR="002B221C" w14:paraId="15914C6B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EE4AB6D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2B221C" w14:paraId="058DC82E" w14:textId="77777777">
        <w:tc>
          <w:tcPr>
            <w:tcW w:w="2977" w:type="dxa"/>
            <w:gridSpan w:val="3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DBE5F1" w:themeFill="accent1" w:themeFillTint="33"/>
          </w:tcPr>
          <w:p w14:paraId="022D53DB" w14:textId="77777777" w:rsidR="002B221C" w:rsidRDefault="005955B9">
            <w:pPr>
              <w:pStyle w:val="PargrafodaLista"/>
              <w:numPr>
                <w:ilvl w:val="0"/>
                <w:numId w:val="4"/>
              </w:numPr>
              <w:spacing w:line="276" w:lineRule="auto"/>
              <w:ind w:left="0" w:right="-2" w:firstLine="14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Número do Processo</w:t>
            </w:r>
          </w:p>
          <w:p w14:paraId="1FF6A7C4" w14:textId="77777777" w:rsidR="002B221C" w:rsidRDefault="005955B9">
            <w:pPr>
              <w:spacing w:line="276" w:lineRule="auto"/>
              <w:ind w:right="-2" w:firstLine="14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Administrativo:</w:t>
            </w:r>
          </w:p>
        </w:tc>
        <w:tc>
          <w:tcPr>
            <w:tcW w:w="6377" w:type="dxa"/>
            <w:gridSpan w:val="2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48ECE50" w14:textId="4015FD9C" w:rsidR="002B221C" w:rsidRDefault="00356352">
            <w:pPr>
              <w:spacing w:line="276" w:lineRule="auto"/>
              <w:ind w:right="-2" w:firstLine="14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 xml:space="preserve"> ______</w:t>
            </w:r>
            <w:r w:rsidR="005955B9"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/2025</w:t>
            </w:r>
          </w:p>
        </w:tc>
      </w:tr>
      <w:tr w:rsidR="002B221C" w14:paraId="1A2F6973" w14:textId="77777777">
        <w:tc>
          <w:tcPr>
            <w:tcW w:w="9354" w:type="dxa"/>
            <w:gridSpan w:val="5"/>
            <w:tcBorders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B453C84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3CA8D307" w14:textId="77777777">
        <w:trPr>
          <w:trHeight w:val="191"/>
        </w:trPr>
        <w:tc>
          <w:tcPr>
            <w:tcW w:w="2968" w:type="dxa"/>
            <w:gridSpan w:val="2"/>
            <w:tcBorders>
              <w:top w:val="nil"/>
              <w:left w:val="nil"/>
              <w:bottom w:val="nil"/>
            </w:tcBorders>
            <w:shd w:val="clear" w:color="auto" w:fill="DBE5F1" w:themeFill="accent1" w:themeFillTint="33"/>
          </w:tcPr>
          <w:p w14:paraId="27ED1DEC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2. Setor Requisitante:</w:t>
            </w: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EA1A29A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9E7CCCE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1 - SECRETARIA DE GOVERNO</w:t>
            </w:r>
          </w:p>
        </w:tc>
      </w:tr>
      <w:tr w:rsidR="002B221C" w14:paraId="260908D2" w14:textId="77777777">
        <w:trPr>
          <w:trHeight w:val="203"/>
        </w:trPr>
        <w:tc>
          <w:tcPr>
            <w:tcW w:w="2968" w:type="dxa"/>
            <w:gridSpan w:val="2"/>
            <w:vMerge w:val="restart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3B4855E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F6D281D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9A8A686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2 - ASSESSORIA JURIDICA</w:t>
            </w:r>
          </w:p>
        </w:tc>
      </w:tr>
      <w:tr w:rsidR="002B221C" w14:paraId="52D3BDAC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3A42539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0B34D9BF" w14:textId="4F170631" w:rsidR="002B221C" w:rsidRPr="00F046B6" w:rsidRDefault="00F046B6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046B6">
              <w:rPr>
                <w:rFonts w:ascii="Arial" w:hAnsi="Arial" w:cs="Arial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592264B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6 - SECRETARIA DE ADMINISTRAÇÃO</w:t>
            </w:r>
          </w:p>
        </w:tc>
      </w:tr>
      <w:tr w:rsidR="002B221C" w14:paraId="1FC3AB92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202052B1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131116A9" w14:textId="26AF1FB1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119F1A61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7 - SECRETARIA DE PLANEJAMENTO</w:t>
            </w:r>
          </w:p>
        </w:tc>
      </w:tr>
      <w:tr w:rsidR="002B221C" w14:paraId="0E5E3D9B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099B996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14717627" w14:textId="77777777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5FCE74A8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8 - SECRETARIA DE FAZENDA</w:t>
            </w:r>
          </w:p>
        </w:tc>
      </w:tr>
      <w:tr w:rsidR="002B221C" w14:paraId="6AE75A0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506E1E5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B8F41A2" w14:textId="27FC99EC" w:rsidR="002B221C" w:rsidRPr="008460CF" w:rsidRDefault="008460CF" w:rsidP="00356352">
            <w:pPr>
              <w:widowControl w:val="0"/>
              <w:tabs>
                <w:tab w:val="right" w:pos="9071"/>
              </w:tabs>
              <w:ind w:right="-2" w:hanging="2"/>
              <w:textAlignment w:val="baseline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60C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X</w:t>
            </w: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31D59CA6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9 - SECRETARIA DE SAÚDE</w:t>
            </w:r>
          </w:p>
        </w:tc>
      </w:tr>
      <w:tr w:rsidR="002B221C" w14:paraId="1EAF4C2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874C010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1F90EA3" w14:textId="18450D4F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AB3617A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10 - SECRETARIA DE EDUCAÇÃO, CULTURA E DESPORTO</w:t>
            </w:r>
          </w:p>
        </w:tc>
      </w:tr>
      <w:tr w:rsidR="002B221C" w14:paraId="7AD4CE7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6085A6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98178D6" w14:textId="2C1C4AD2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7058BE7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11 - SECRETARIA DO MEIO AMBIENTE E REC. HÍDRICOS</w:t>
            </w:r>
          </w:p>
        </w:tc>
      </w:tr>
      <w:tr w:rsidR="002B221C" w14:paraId="12B53490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5100C7B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5FAFC05" w14:textId="13E5B91A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8A3104D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12 - SECRETARIA DE OBRAS, SERV. E DES. URBANO</w:t>
            </w:r>
          </w:p>
        </w:tc>
      </w:tr>
      <w:tr w:rsidR="002B221C" w14:paraId="7264B533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CAE42F1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544AEE18" w14:textId="546F19D4" w:rsidR="002B221C" w:rsidRDefault="002B221C" w:rsidP="00356352">
            <w:pPr>
              <w:widowControl w:val="0"/>
              <w:tabs>
                <w:tab w:val="right" w:pos="9071"/>
              </w:tabs>
              <w:ind w:right="-2" w:hanging="2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599CE0B0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13 - SECRETARIA DE ASSISTÊNCIA SOCIAL</w:t>
            </w:r>
          </w:p>
        </w:tc>
      </w:tr>
      <w:tr w:rsidR="002B221C" w14:paraId="3CA8D437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1C8849A2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337D991B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74675EB2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14 - SECRETARIA DE DESENVOLVIMENTO ECONÔMICO</w:t>
            </w:r>
          </w:p>
        </w:tc>
      </w:tr>
      <w:tr w:rsidR="002B221C" w14:paraId="285B3CC9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3E21E12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04A85516" w14:textId="453EB50E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48D4D77A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15 - SECRETARIA DE AGRICULTURA E PECUÁRIA</w:t>
            </w:r>
          </w:p>
        </w:tc>
      </w:tr>
      <w:tr w:rsidR="002B221C" w14:paraId="38E88754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F37C036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8D5C59D" w14:textId="11B4A82A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C0AE463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16 - SECRETARIA DE POLÍTICA HABITACIONAL</w:t>
            </w:r>
          </w:p>
        </w:tc>
      </w:tr>
      <w:tr w:rsidR="002B221C" w14:paraId="4952907A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B9C616E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607A4E5D" w14:textId="77777777"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7F7D7826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 xml:space="preserve">3. Equipe de Planejamento </w:t>
            </w:r>
            <w:proofErr w:type="gramStart"/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da  Contratação</w:t>
            </w:r>
            <w:proofErr w:type="gramEnd"/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:</w:t>
            </w:r>
          </w:p>
        </w:tc>
        <w:tc>
          <w:tcPr>
            <w:tcW w:w="63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B775639" w14:textId="60BBA4F5" w:rsidR="002B221C" w:rsidRDefault="00F046B6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Alexandro Beretta – Secretário Municipal de Saúde</w:t>
            </w:r>
          </w:p>
          <w:p w14:paraId="3DCFB765" w14:textId="284A87F6" w:rsidR="002B221C" w:rsidRDefault="00CA6E5C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Lucélia Maria da Silva – Diretora Administrativa da Secretaria Municipal de Saúde</w:t>
            </w:r>
          </w:p>
          <w:p w14:paraId="2AE8078F" w14:textId="2C8A0229" w:rsidR="00F046B6" w:rsidRDefault="00F046B6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</w:pPr>
            <w:r w:rsidRPr="00F046B6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 xml:space="preserve">1º </w:t>
            </w:r>
            <w:proofErr w:type="spellStart"/>
            <w:r w:rsidRPr="00F046B6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Sgt</w:t>
            </w:r>
            <w:proofErr w:type="spellEnd"/>
            <w:r w:rsidRPr="00F046B6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 xml:space="preserve">. QPMB Rômulo Henrique </w:t>
            </w:r>
            <w:proofErr w:type="spellStart"/>
            <w:r w:rsidRPr="00F046B6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Beghini</w:t>
            </w:r>
            <w:proofErr w:type="spellEnd"/>
            <w:r w:rsidRPr="00F046B6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F046B6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Berbert</w:t>
            </w:r>
            <w:proofErr w:type="spellEnd"/>
          </w:p>
          <w:p w14:paraId="278757E4" w14:textId="19B8F714" w:rsidR="00F046B6" w:rsidRDefault="00F046B6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</w:pPr>
            <w:r w:rsidRPr="00F046B6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Cb. QPBM Nelson Zanin Júnior</w:t>
            </w:r>
          </w:p>
          <w:p w14:paraId="7C338B77" w14:textId="4E4EA07D" w:rsidR="00356352" w:rsidRDefault="00356352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221C" w14:paraId="2BC609A0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F1D229F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3BF62715" w14:textId="77777777"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676C0D20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4. Objeto:</w:t>
            </w: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74061D6" w14:textId="1BDE2A90" w:rsidR="002B221C" w:rsidRDefault="00F046B6" w:rsidP="00356352">
            <w:pPr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046B6">
              <w:rPr>
                <w:rFonts w:ascii="Arial" w:hAnsi="Arial" w:cs="Arial"/>
                <w:sz w:val="20"/>
                <w:szCs w:val="20"/>
              </w:rPr>
              <w:t>CONTRATAÇÃO DE PESSOA JURÍDICA PARA PRESTAÇÃO DE SERVIÇOS DE RECARGAS DE CILINDROS DE OXIGÊNIO MEDICINAL PARA O CORPO DE BOMBEIROS E SECRETARIA DE SAÚDE DO MUNICÍPIO DE BANDEIRANTES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F046B6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2B221C" w14:paraId="7E892A87" w14:textId="77777777"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463063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8BB250D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221C" w14:paraId="0C91B169" w14:textId="77777777">
        <w:trPr>
          <w:trHeight w:val="192"/>
        </w:trPr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6F316FD5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5. Local</w:t>
            </w: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69C22B5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Diversos</w:t>
            </w:r>
          </w:p>
          <w:p w14:paraId="69B4713D" w14:textId="452DFD5A" w:rsidR="00356352" w:rsidRDefault="00356352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FISCA</w:t>
            </w:r>
            <w:r w:rsidR="00F046B6">
              <w:rPr>
                <w:rFonts w:ascii="Arial" w:hAnsi="Arial" w:cs="Arial"/>
                <w:sz w:val="20"/>
                <w:szCs w:val="20"/>
              </w:rPr>
              <w:t>IS</w:t>
            </w:r>
            <w:r>
              <w:rPr>
                <w:rFonts w:ascii="Arial" w:hAnsi="Arial" w:cs="Arial"/>
                <w:sz w:val="20"/>
                <w:szCs w:val="20"/>
              </w:rPr>
              <w:t xml:space="preserve"> DO CONTRATO: </w:t>
            </w:r>
            <w:r w:rsidR="00F046B6" w:rsidRPr="00F046B6">
              <w:rPr>
                <w:rFonts w:ascii="Arial" w:hAnsi="Arial" w:cs="Arial"/>
                <w:sz w:val="20"/>
                <w:szCs w:val="20"/>
              </w:rPr>
              <w:t>KATIA GRAZIELE LOPES DA LUZ</w:t>
            </w:r>
            <w:r w:rsidR="00F046B6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="00F046B6" w:rsidRPr="00F046B6">
              <w:rPr>
                <w:rFonts w:ascii="Arial" w:hAnsi="Arial" w:cs="Arial"/>
                <w:sz w:val="20"/>
                <w:szCs w:val="20"/>
              </w:rPr>
              <w:t>Secretaria Municipal de Saúde</w:t>
            </w:r>
            <w:r w:rsidR="00F046B6">
              <w:rPr>
                <w:rFonts w:ascii="Arial" w:hAnsi="Arial" w:cs="Arial"/>
                <w:sz w:val="20"/>
                <w:szCs w:val="20"/>
              </w:rPr>
              <w:t xml:space="preserve"> e </w:t>
            </w:r>
            <w:r w:rsidR="00F046B6" w:rsidRPr="00F046B6">
              <w:rPr>
                <w:rFonts w:ascii="Arial" w:hAnsi="Arial" w:cs="Arial"/>
                <w:sz w:val="20"/>
                <w:szCs w:val="20"/>
              </w:rPr>
              <w:t>1º Ten. QOBM MATHEUS HENRIQUE BORGES OLIVEIRA</w:t>
            </w:r>
            <w:r w:rsidR="00F046B6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="00F046B6" w:rsidRPr="00F046B6">
              <w:rPr>
                <w:rFonts w:ascii="Arial" w:hAnsi="Arial" w:cs="Arial"/>
                <w:sz w:val="20"/>
                <w:szCs w:val="20"/>
              </w:rPr>
              <w:t>Secretaria Municipal de Administração (Corpo de Bombeiros)</w:t>
            </w:r>
          </w:p>
          <w:p w14:paraId="3EEC5BFC" w14:textId="7008547E" w:rsidR="002B221C" w:rsidRDefault="00356352" w:rsidP="00356352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GESTOR</w:t>
            </w:r>
            <w:r w:rsidR="00F046B6">
              <w:rPr>
                <w:rFonts w:ascii="Arial" w:hAnsi="Arial" w:cs="Arial"/>
                <w:sz w:val="20"/>
                <w:szCs w:val="20"/>
              </w:rPr>
              <w:t>ES</w:t>
            </w:r>
            <w:r>
              <w:rPr>
                <w:rFonts w:ascii="Arial" w:hAnsi="Arial" w:cs="Arial"/>
                <w:sz w:val="20"/>
                <w:szCs w:val="20"/>
              </w:rPr>
              <w:t>:</w:t>
            </w:r>
            <w:r w:rsidR="00447004">
              <w:rPr>
                <w:rFonts w:ascii="Arial" w:hAnsi="Arial" w:cs="Arial"/>
                <w:sz w:val="20"/>
                <w:szCs w:val="20"/>
              </w:rPr>
              <w:t xml:space="preserve"> ALEXANDRO BERETTA</w:t>
            </w:r>
            <w:r w:rsidR="00F046B6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="00F046B6" w:rsidRPr="00F046B6">
              <w:rPr>
                <w:rFonts w:ascii="Arial" w:hAnsi="Arial" w:cs="Arial"/>
                <w:sz w:val="20"/>
                <w:szCs w:val="20"/>
              </w:rPr>
              <w:t>Secretaria Municipal de Saúde</w:t>
            </w:r>
            <w:r w:rsidR="00F046B6">
              <w:rPr>
                <w:rFonts w:ascii="Arial" w:hAnsi="Arial" w:cs="Arial"/>
                <w:sz w:val="20"/>
                <w:szCs w:val="20"/>
              </w:rPr>
              <w:t xml:space="preserve"> e </w:t>
            </w:r>
            <w:r w:rsidR="00F046B6" w:rsidRPr="00F046B6">
              <w:rPr>
                <w:rFonts w:ascii="Arial" w:hAnsi="Arial" w:cs="Arial"/>
                <w:sz w:val="20"/>
                <w:szCs w:val="20"/>
              </w:rPr>
              <w:t>CLÁUDIA JANZ DA SILVA</w:t>
            </w:r>
            <w:r w:rsidR="00F046B6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="00F046B6" w:rsidRPr="00F046B6">
              <w:rPr>
                <w:rFonts w:ascii="Arial" w:hAnsi="Arial" w:cs="Arial"/>
                <w:sz w:val="20"/>
                <w:szCs w:val="20"/>
              </w:rPr>
              <w:t>Secretaria Municipal de Administração (Corpo de Bombeiros)</w:t>
            </w:r>
          </w:p>
        </w:tc>
      </w:tr>
      <w:tr w:rsidR="002B221C" w14:paraId="7A44EF1E" w14:textId="77777777">
        <w:tc>
          <w:tcPr>
            <w:tcW w:w="2977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4C4FBAF9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7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29C4B448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3BDEC38A" w14:textId="77777777">
        <w:tc>
          <w:tcPr>
            <w:tcW w:w="9354" w:type="dxa"/>
            <w:gridSpan w:val="5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365F91" w:themeFill="accent1" w:themeFillShade="BF"/>
          </w:tcPr>
          <w:p w14:paraId="41963E3F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II - Diagnóstico da Situação Atual:</w:t>
            </w:r>
          </w:p>
        </w:tc>
      </w:tr>
      <w:tr w:rsidR="002B221C" w14:paraId="643CF428" w14:textId="77777777">
        <w:tc>
          <w:tcPr>
            <w:tcW w:w="9354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6C005800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</w:pPr>
          </w:p>
        </w:tc>
      </w:tr>
      <w:tr w:rsidR="002B221C" w14:paraId="7CE65B79" w14:textId="77777777">
        <w:tc>
          <w:tcPr>
            <w:tcW w:w="9354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116F7BA0" w14:textId="77777777" w:rsidR="002B221C" w:rsidRDefault="005955B9">
            <w:pPr>
              <w:pStyle w:val="PargrafodaLista"/>
              <w:numPr>
                <w:ilvl w:val="0"/>
                <w:numId w:val="1"/>
              </w:numPr>
              <w:tabs>
                <w:tab w:val="left" w:pos="238"/>
                <w:tab w:val="left" w:pos="567"/>
              </w:tabs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Descrição do problema a ser resolvido ou da necessidade apresentada (artigo 15, caput, §1º do Decreto nº 3.537/2023):</w:t>
            </w:r>
          </w:p>
        </w:tc>
      </w:tr>
    </w:tbl>
    <w:p w14:paraId="2C50338F" w14:textId="77777777" w:rsidR="002B221C" w:rsidRDefault="005955B9">
      <w:pPr>
        <w:widowControl w:val="0"/>
        <w:tabs>
          <w:tab w:val="right" w:pos="9071"/>
        </w:tabs>
        <w:ind w:right="-2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bookmarkStart w:id="0" w:name="_Hlk178578991"/>
      <w:bookmarkEnd w:id="0"/>
    </w:p>
    <w:p w14:paraId="466948EE" w14:textId="027D6446" w:rsidR="00C24BB5" w:rsidRDefault="005955B9" w:rsidP="00447004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ab/>
      </w:r>
      <w:bookmarkStart w:id="1" w:name="_Hlk191043479"/>
      <w:r w:rsidR="00217437">
        <w:rPr>
          <w:rFonts w:ascii="Arial" w:hAnsi="Arial" w:cs="Arial"/>
          <w:sz w:val="22"/>
          <w:szCs w:val="22"/>
        </w:rPr>
        <w:t xml:space="preserve">          </w:t>
      </w:r>
      <w:r w:rsidR="00217437" w:rsidRPr="00217437">
        <w:rPr>
          <w:rFonts w:ascii="Arial" w:hAnsi="Arial" w:cs="Arial"/>
          <w:sz w:val="22"/>
          <w:szCs w:val="22"/>
        </w:rPr>
        <w:t xml:space="preserve">A solicitação tem como objetivo a contratação de </w:t>
      </w:r>
      <w:r w:rsidR="00181074" w:rsidRPr="00181074">
        <w:rPr>
          <w:rFonts w:ascii="Arial" w:hAnsi="Arial" w:cs="Arial"/>
          <w:sz w:val="22"/>
          <w:szCs w:val="22"/>
        </w:rPr>
        <w:t xml:space="preserve">uma empresa especializada para a prestação de serviços de recarga de cilindros de oxigênio medicinal para garantir a continuidade do atendimento à saúde da nossa comunidade. A empresa contratada deve garantir a recarga eficiente e segura dos cilindros de oxigênio medicinal, assegurando que estejam sempre disponíveis para uso em emergências. Essa continuidade é crucial para o atendimento adequado de pacientes que necessitam de oxigenoterapia, especialmente em situações críticas, uma vez </w:t>
      </w:r>
      <w:r w:rsidR="00181074" w:rsidRPr="00181074">
        <w:rPr>
          <w:rFonts w:ascii="Arial" w:hAnsi="Arial" w:cs="Arial"/>
          <w:sz w:val="22"/>
          <w:szCs w:val="22"/>
        </w:rPr>
        <w:lastRenderedPageBreak/>
        <w:t>que, atualmente, o município não conta com um serviço de recarga de cilindros de oxigênio medicinal, o que justifica a necessidade de contratar uma pessoa jurídica especializada para essa prestação de serviço</w:t>
      </w:r>
      <w:r w:rsidR="00217437" w:rsidRPr="00217437">
        <w:rPr>
          <w:rFonts w:ascii="Arial" w:hAnsi="Arial" w:cs="Arial"/>
          <w:sz w:val="22"/>
          <w:szCs w:val="22"/>
        </w:rPr>
        <w:t>.</w:t>
      </w:r>
    </w:p>
    <w:p w14:paraId="2CBE181E" w14:textId="77777777" w:rsidR="00FD2944" w:rsidRPr="00FD2944" w:rsidRDefault="00C24BB5" w:rsidP="00FD2944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</w:t>
      </w:r>
      <w:r w:rsidR="00447004">
        <w:rPr>
          <w:rFonts w:ascii="Arial" w:hAnsi="Arial" w:cs="Arial"/>
          <w:sz w:val="22"/>
          <w:szCs w:val="22"/>
        </w:rPr>
        <w:t xml:space="preserve"> </w:t>
      </w:r>
      <w:bookmarkEnd w:id="1"/>
      <w:r w:rsidR="00FD2944" w:rsidRPr="00FD2944">
        <w:rPr>
          <w:rFonts w:ascii="Arial" w:hAnsi="Arial" w:cs="Arial"/>
          <w:sz w:val="22"/>
          <w:szCs w:val="22"/>
        </w:rPr>
        <w:t>A aquisição de serviços de recarga de cilindros de oxigênio medicinal será de vital importância para atender os setores pertencentes à Secretaria de Saúde de Bandeirantes, incluindo Fisioterapia, Unidades Básicas de Saúde (UBS) e ambulâncias para transporte de pacientes. Os cilindros de oxigênio medicinal em diferentes volumes são essenciais para garantir o atendimento adequado e seguro de pacientes com diversas necessidades de oxigenoterapia.</w:t>
      </w:r>
    </w:p>
    <w:p w14:paraId="610F5BE7" w14:textId="47239BD9" w:rsidR="00FD2944" w:rsidRPr="00FD2944" w:rsidRDefault="00FD2944" w:rsidP="00FD2944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</w:t>
      </w:r>
      <w:r w:rsidRPr="00FD2944">
        <w:rPr>
          <w:rFonts w:ascii="Arial" w:hAnsi="Arial" w:cs="Arial"/>
          <w:sz w:val="22"/>
          <w:szCs w:val="22"/>
        </w:rPr>
        <w:t>Os cilindros de oxigênio garantem que os profissionais de fisioterapia possam realizar tratamentos adequados em pacientes com dificuldades respiratórias, promovendo a recuperação e a qualidade de vida. Nas UBS, a disponibilidade de oxigênio permite o atendimento imediato a emergências e a realização de procedimentos que requerem suporte respiratório. As ambulâncias estão equipadas com o oxigênio essencial para o transporte de pacientes em estado crítico, garantindo que recebam o tratamento adequado e o suporte respiratório necessário durante todo o deslocamento.</w:t>
      </w:r>
    </w:p>
    <w:p w14:paraId="38FBBCAA" w14:textId="77777777" w:rsidR="00FD2944" w:rsidRDefault="00FD2944" w:rsidP="00FD2944">
      <w:pPr>
        <w:spacing w:line="276" w:lineRule="auto"/>
        <w:ind w:right="-2" w:hanging="14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</w:t>
      </w:r>
      <w:r w:rsidRPr="00FD2944">
        <w:rPr>
          <w:rFonts w:ascii="Arial" w:hAnsi="Arial" w:cs="Arial"/>
          <w:sz w:val="22"/>
          <w:szCs w:val="22"/>
        </w:rPr>
        <w:t>Considerando a necessidade contínua de assegurar a prestação de serviços essenciais à saúde da nossa comunidade, é importante destacar que a atividade principal do Corpo de Bombeiros envolve o atendimento a vítimas de acidentes de trânsito, resgates e salvamentos. Isso inclui a oferta de suporte básico de vida, que requer o uso constante de oxigenoterapia, especialmente durante o transporte em ambulâncias específicas para essa finalidade.</w:t>
      </w:r>
    </w:p>
    <w:p w14:paraId="09E6EBC0" w14:textId="77777777" w:rsidR="00405681" w:rsidRPr="00405681" w:rsidRDefault="005955B9" w:rsidP="00405681">
      <w:pPr>
        <w:spacing w:line="276" w:lineRule="auto"/>
        <w:ind w:right="-2" w:hanging="14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="001D163D">
        <w:rPr>
          <w:rFonts w:ascii="Arial" w:hAnsi="Arial" w:cs="Arial"/>
          <w:sz w:val="22"/>
          <w:szCs w:val="22"/>
        </w:rPr>
        <w:t xml:space="preserve">           </w:t>
      </w:r>
      <w:r w:rsidR="00FD2944">
        <w:rPr>
          <w:rFonts w:ascii="Arial" w:hAnsi="Arial" w:cs="Arial"/>
          <w:sz w:val="22"/>
          <w:szCs w:val="22"/>
        </w:rPr>
        <w:t xml:space="preserve">          </w:t>
      </w:r>
      <w:r w:rsidR="00405681" w:rsidRPr="00405681">
        <w:rPr>
          <w:rFonts w:ascii="Arial" w:hAnsi="Arial" w:cs="Arial"/>
          <w:sz w:val="22"/>
          <w:szCs w:val="22"/>
        </w:rPr>
        <w:t>Dessa forma, a aquisição de recargas de cilindros de oxigênio medicinal que equipam a frota do Corpo de Bombeiros e os serviços da Secretaria de Saúde de Bandeirantes contribuirá para a eficiência e a segurança dos serviços de saúde oferecidos à população. Essa medida melhorará significativamente a assistência em situações de emergência, no tratamento de condições respiratórias e no suporte às atividades da fisioterapia, das Unidades Básicas de Saúde (UBS) e das ambulâncias para transporte de pacientes, garantindo, assim, a continuidade dos serviços prestados e o bem-estar da comunidade.</w:t>
      </w:r>
    </w:p>
    <w:p w14:paraId="7C72379B" w14:textId="77777777" w:rsidR="00405681" w:rsidRPr="00405681" w:rsidRDefault="00405681" w:rsidP="00405681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</w:t>
      </w:r>
      <w:r w:rsidRPr="00405681">
        <w:rPr>
          <w:rFonts w:ascii="Arial" w:hAnsi="Arial" w:cs="Arial"/>
          <w:sz w:val="22"/>
          <w:szCs w:val="22"/>
        </w:rPr>
        <w:t>Para dar prosseguimento ao processo licitatório, serão elaborados o edital e os demais documentos necessários, que serão amplamente divulgados para garantir a participação de empresas qualificadas e a seleção da proposta mais vantajosa para a administração municipal.</w:t>
      </w:r>
    </w:p>
    <w:tbl>
      <w:tblPr>
        <w:tblStyle w:val="Tabelacomgrade"/>
        <w:tblpPr w:leftFromText="141" w:rightFromText="141" w:vertAnchor="page" w:horzAnchor="margin" w:tblpXSpec="center" w:tblpY="6136"/>
        <w:tblW w:w="10206" w:type="dxa"/>
        <w:tblLayout w:type="fixed"/>
        <w:tblLook w:val="04A0" w:firstRow="1" w:lastRow="0" w:firstColumn="1" w:lastColumn="0" w:noHBand="0" w:noVBand="1"/>
      </w:tblPr>
      <w:tblGrid>
        <w:gridCol w:w="396"/>
        <w:gridCol w:w="2567"/>
        <w:gridCol w:w="1133"/>
        <w:gridCol w:w="376"/>
        <w:gridCol w:w="528"/>
        <w:gridCol w:w="280"/>
        <w:gridCol w:w="1440"/>
        <w:gridCol w:w="543"/>
        <w:gridCol w:w="333"/>
        <w:gridCol w:w="2138"/>
        <w:gridCol w:w="236"/>
        <w:gridCol w:w="236"/>
      </w:tblGrid>
      <w:tr w:rsidR="002B221C" w14:paraId="77439C24" w14:textId="77777777" w:rsidTr="001529A1">
        <w:tc>
          <w:tcPr>
            <w:tcW w:w="10206" w:type="dxa"/>
            <w:gridSpan w:val="1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66F8F108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2. Alinhamento entre a contratação e o planejamento da Administração (artigo 15, §1º, II, do Decreto nº 3.537/2023):</w:t>
            </w:r>
          </w:p>
        </w:tc>
      </w:tr>
      <w:tr w:rsidR="002B221C" w14:paraId="1BB8837E" w14:textId="77777777" w:rsidTr="001529A1">
        <w:tc>
          <w:tcPr>
            <w:tcW w:w="10206" w:type="dxa"/>
            <w:gridSpan w:val="12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77CA01EB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6ED0B5CB" w14:textId="77777777" w:rsidTr="001529A1">
        <w:trPr>
          <w:trHeight w:val="382"/>
        </w:trPr>
        <w:tc>
          <w:tcPr>
            <w:tcW w:w="39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0993AA3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X</w:t>
            </w:r>
          </w:p>
        </w:tc>
        <w:tc>
          <w:tcPr>
            <w:tcW w:w="3700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616B4C17" w14:textId="1E70794F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Sim</w:t>
            </w:r>
            <w:r w:rsidR="00BB40B6">
              <w:rPr>
                <w:rFonts w:ascii="Arial" w:hAnsi="Arial" w:cs="Arial"/>
                <w:sz w:val="22"/>
                <w:szCs w:val="22"/>
              </w:rPr>
              <w:t xml:space="preserve"> – Especificar Ano: 2025</w:t>
            </w:r>
          </w:p>
        </w:tc>
        <w:tc>
          <w:tcPr>
            <w:tcW w:w="37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C52F621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4" w:type="dxa"/>
            <w:gridSpan w:val="8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5B93FC8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Não</w:t>
            </w:r>
            <w:r>
              <w:rPr>
                <w:rFonts w:ascii="Arial" w:hAnsi="Arial" w:cs="Arial"/>
                <w:sz w:val="22"/>
                <w:szCs w:val="22"/>
              </w:rPr>
              <w:t xml:space="preserve"> – Justificar em item 2.1.</w:t>
            </w:r>
          </w:p>
        </w:tc>
      </w:tr>
      <w:tr w:rsidR="002B221C" w14:paraId="602EC5A3" w14:textId="77777777" w:rsidTr="001529A1">
        <w:trPr>
          <w:trHeight w:val="100"/>
        </w:trPr>
        <w:tc>
          <w:tcPr>
            <w:tcW w:w="10206" w:type="dxa"/>
            <w:gridSpan w:val="12"/>
            <w:tcBorders>
              <w:top w:val="nil"/>
              <w:left w:val="nil"/>
              <w:bottom w:val="single" w:sz="2" w:space="0" w:color="000000"/>
              <w:right w:val="nil"/>
            </w:tcBorders>
          </w:tcPr>
          <w:p w14:paraId="57DB1A4A" w14:textId="77777777" w:rsidR="002B221C" w:rsidRPr="006B0D0C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6B0D0C">
              <w:rPr>
                <w:rFonts w:eastAsia="Merriweather"/>
                <w:shd w:val="clear" w:color="auto" w:fill="FFFF00"/>
              </w:rPr>
              <w:t>O objeto da contratação está previsto no Plano de Contratações Anual de 2025, conforme edição</w:t>
            </w:r>
          </w:p>
          <w:p w14:paraId="0B8C784E" w14:textId="57A2CE5C" w:rsidR="002B221C" w:rsidRPr="006B0D0C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6B0D0C">
              <w:rPr>
                <w:rFonts w:eastAsia="Merriweather"/>
                <w:shd w:val="clear" w:color="auto" w:fill="FFFF00"/>
              </w:rPr>
              <w:t xml:space="preserve"> nº </w:t>
            </w:r>
            <w:r w:rsidR="002D4405" w:rsidRPr="006B0D0C">
              <w:rPr>
                <w:rFonts w:eastAsia="Merriweather"/>
                <w:shd w:val="clear" w:color="auto" w:fill="FFFF00"/>
              </w:rPr>
              <w:t>10</w:t>
            </w:r>
            <w:r w:rsidR="006B0D0C" w:rsidRPr="006B0D0C">
              <w:rPr>
                <w:rFonts w:eastAsia="Merriweather"/>
                <w:shd w:val="clear" w:color="auto" w:fill="FFFF00"/>
              </w:rPr>
              <w:t>22</w:t>
            </w:r>
            <w:r w:rsidRPr="006B0D0C">
              <w:rPr>
                <w:rFonts w:eastAsia="Merriweather"/>
                <w:shd w:val="clear" w:color="auto" w:fill="FFFF00"/>
              </w:rPr>
              <w:t xml:space="preserve">, ano: 2025, publicado nos dias </w:t>
            </w:r>
            <w:r w:rsidR="006B0D0C" w:rsidRPr="006B0D0C">
              <w:rPr>
                <w:rFonts w:eastAsia="Merriweather"/>
                <w:shd w:val="clear" w:color="auto" w:fill="FFFF00"/>
              </w:rPr>
              <w:t>26</w:t>
            </w:r>
            <w:r w:rsidRPr="006B0D0C">
              <w:rPr>
                <w:rFonts w:eastAsia="Merriweather"/>
                <w:shd w:val="clear" w:color="auto" w:fill="FFFF00"/>
              </w:rPr>
              <w:t xml:space="preserve"> de </w:t>
            </w:r>
            <w:r w:rsidR="002D4405" w:rsidRPr="006B0D0C">
              <w:rPr>
                <w:rFonts w:eastAsia="Merriweather"/>
                <w:shd w:val="clear" w:color="auto" w:fill="FFFF00"/>
              </w:rPr>
              <w:t>março</w:t>
            </w:r>
            <w:r w:rsidRPr="006B0D0C">
              <w:rPr>
                <w:rFonts w:eastAsia="Merriweather"/>
                <w:shd w:val="clear" w:color="auto" w:fill="FFFF00"/>
              </w:rPr>
              <w:t xml:space="preserve"> de 2025, de acordo com o detalhamento a</w:t>
            </w:r>
          </w:p>
          <w:p w14:paraId="26EFFFA3" w14:textId="77777777" w:rsidR="002B221C" w:rsidRPr="006B0D0C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6B0D0C">
              <w:rPr>
                <w:rFonts w:eastAsia="Merriweather"/>
                <w:shd w:val="clear" w:color="auto" w:fill="FFFF00"/>
              </w:rPr>
              <w:t>seguir:</w:t>
            </w:r>
          </w:p>
        </w:tc>
      </w:tr>
      <w:tr w:rsidR="002B221C" w14:paraId="0A3708AB" w14:textId="77777777" w:rsidTr="001529A1">
        <w:tc>
          <w:tcPr>
            <w:tcW w:w="29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7D60EB9B" w14:textId="77777777" w:rsidR="002B221C" w:rsidRPr="006B0D0C" w:rsidRDefault="005955B9" w:rsidP="001529A1">
            <w:pPr>
              <w:ind w:right="-362" w:hanging="2"/>
              <w:rPr>
                <w:shd w:val="clear" w:color="auto" w:fill="FFFF00"/>
              </w:rPr>
            </w:pPr>
            <w:r w:rsidRPr="006B0D0C">
              <w:rPr>
                <w:b/>
                <w:sz w:val="22"/>
                <w:szCs w:val="22"/>
                <w:shd w:val="clear" w:color="auto" w:fill="FFFF00"/>
              </w:rPr>
              <w:t>SECRETARIA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0A3BA102" w14:textId="77777777" w:rsidR="002B221C" w:rsidRPr="006B0D0C" w:rsidRDefault="005955B9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6B0D0C">
              <w:rPr>
                <w:b/>
                <w:sz w:val="22"/>
                <w:szCs w:val="22"/>
                <w:shd w:val="clear" w:color="auto" w:fill="FFFF00"/>
              </w:rPr>
              <w:t>DEMANDA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2C9C7B68" w14:textId="77777777" w:rsidR="002B221C" w:rsidRPr="006B0D0C" w:rsidRDefault="005955B9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6B0D0C">
              <w:rPr>
                <w:b/>
                <w:sz w:val="22"/>
                <w:szCs w:val="22"/>
                <w:shd w:val="clear" w:color="auto" w:fill="FFFF00"/>
              </w:rPr>
              <w:t>PÁGINA DA EDIÇÃO</w:t>
            </w:r>
          </w:p>
        </w:tc>
      </w:tr>
      <w:tr w:rsidR="002B221C" w14:paraId="19EFC865" w14:textId="77777777" w:rsidTr="00C1175E">
        <w:tc>
          <w:tcPr>
            <w:tcW w:w="2963" w:type="dxa"/>
            <w:gridSpan w:val="2"/>
            <w:tcBorders>
              <w:top w:val="single" w:sz="2" w:space="0" w:color="000000"/>
            </w:tcBorders>
            <w:shd w:val="clear" w:color="auto" w:fill="auto"/>
          </w:tcPr>
          <w:p w14:paraId="7C545153" w14:textId="2D135AB5" w:rsidR="002B221C" w:rsidRPr="006B0D0C" w:rsidRDefault="001D163D" w:rsidP="001529A1">
            <w:pPr>
              <w:ind w:right="-362" w:hanging="2"/>
              <w:rPr>
                <w:shd w:val="clear" w:color="auto" w:fill="FFFF00"/>
              </w:rPr>
            </w:pPr>
            <w:r w:rsidRPr="006B0D0C">
              <w:rPr>
                <w:sz w:val="22"/>
                <w:szCs w:val="22"/>
                <w:shd w:val="clear" w:color="auto" w:fill="FFFF00"/>
              </w:rPr>
              <w:t>SAÚDE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</w:tcBorders>
          </w:tcPr>
          <w:p w14:paraId="49C0C8C0" w14:textId="08FCEA12" w:rsidR="002B221C" w:rsidRPr="006B0D0C" w:rsidRDefault="00DE08E0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6B0D0C">
              <w:rPr>
                <w:shd w:val="clear" w:color="auto" w:fill="FFFF00"/>
              </w:rPr>
              <w:t>S</w:t>
            </w:r>
            <w:r w:rsidR="001D163D" w:rsidRPr="006B0D0C">
              <w:rPr>
                <w:shd w:val="clear" w:color="auto" w:fill="FFFF00"/>
              </w:rPr>
              <w:t>S03</w:t>
            </w:r>
            <w:r w:rsidR="0087440E" w:rsidRPr="006B0D0C">
              <w:rPr>
                <w:shd w:val="clear" w:color="auto" w:fill="FFFF00"/>
              </w:rPr>
              <w:t>67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</w:tcBorders>
          </w:tcPr>
          <w:p w14:paraId="03E2414D" w14:textId="2026A6AF" w:rsidR="002B221C" w:rsidRPr="006B0D0C" w:rsidRDefault="005955B9" w:rsidP="001529A1">
            <w:pPr>
              <w:tabs>
                <w:tab w:val="left" w:pos="567"/>
              </w:tabs>
              <w:ind w:right="-362" w:hanging="2"/>
              <w:jc w:val="center"/>
              <w:rPr>
                <w:shd w:val="clear" w:color="auto" w:fill="FFFF00"/>
              </w:rPr>
            </w:pPr>
            <w:r w:rsidRPr="006B0D0C">
              <w:rPr>
                <w:sz w:val="22"/>
                <w:szCs w:val="22"/>
                <w:shd w:val="clear" w:color="auto" w:fill="FFFF00"/>
              </w:rPr>
              <w:t>Nº</w:t>
            </w:r>
            <w:r w:rsidR="0087440E" w:rsidRPr="006B0D0C">
              <w:rPr>
                <w:sz w:val="22"/>
                <w:szCs w:val="22"/>
                <w:shd w:val="clear" w:color="auto" w:fill="FFFF00"/>
              </w:rPr>
              <w:t>1</w:t>
            </w:r>
            <w:r w:rsidR="006B0D0C" w:rsidRPr="006B0D0C">
              <w:rPr>
                <w:sz w:val="22"/>
                <w:szCs w:val="22"/>
                <w:shd w:val="clear" w:color="auto" w:fill="FFFF00"/>
              </w:rPr>
              <w:t>54 de 216</w:t>
            </w:r>
          </w:p>
        </w:tc>
      </w:tr>
      <w:tr w:rsidR="0087440E" w14:paraId="4CB2D835" w14:textId="77777777" w:rsidTr="00C1175E">
        <w:tc>
          <w:tcPr>
            <w:tcW w:w="2963" w:type="dxa"/>
            <w:gridSpan w:val="2"/>
            <w:tcBorders>
              <w:top w:val="single" w:sz="2" w:space="0" w:color="000000"/>
            </w:tcBorders>
            <w:shd w:val="clear" w:color="auto" w:fill="auto"/>
          </w:tcPr>
          <w:p w14:paraId="3E8CE2FE" w14:textId="0019AD81" w:rsidR="0087440E" w:rsidRPr="006B0D0C" w:rsidRDefault="0087440E" w:rsidP="001529A1">
            <w:pPr>
              <w:ind w:right="-362" w:hanging="2"/>
              <w:rPr>
                <w:sz w:val="22"/>
                <w:szCs w:val="22"/>
                <w:shd w:val="clear" w:color="auto" w:fill="FFFF00"/>
              </w:rPr>
            </w:pPr>
            <w:r w:rsidRPr="006B0D0C">
              <w:rPr>
                <w:sz w:val="22"/>
                <w:szCs w:val="22"/>
                <w:shd w:val="clear" w:color="auto" w:fill="FFFF00"/>
              </w:rPr>
              <w:t>ADMINISTRAÇÃO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</w:tcBorders>
          </w:tcPr>
          <w:p w14:paraId="3DED046A" w14:textId="573A4DD0" w:rsidR="0087440E" w:rsidRPr="006B0D0C" w:rsidRDefault="0087440E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6B0D0C">
              <w:rPr>
                <w:shd w:val="clear" w:color="auto" w:fill="FFFF00"/>
              </w:rPr>
              <w:t>SA0180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</w:tcBorders>
          </w:tcPr>
          <w:p w14:paraId="48CF1DB1" w14:textId="38F12F42" w:rsidR="0087440E" w:rsidRPr="006B0D0C" w:rsidRDefault="0087440E" w:rsidP="001529A1">
            <w:pPr>
              <w:tabs>
                <w:tab w:val="left" w:pos="567"/>
              </w:tabs>
              <w:ind w:right="-362" w:hanging="2"/>
              <w:jc w:val="center"/>
              <w:rPr>
                <w:sz w:val="22"/>
                <w:szCs w:val="22"/>
                <w:shd w:val="clear" w:color="auto" w:fill="FFFF00"/>
              </w:rPr>
            </w:pPr>
            <w:r w:rsidRPr="006B0D0C">
              <w:rPr>
                <w:sz w:val="22"/>
                <w:szCs w:val="22"/>
                <w:shd w:val="clear" w:color="auto" w:fill="FFFF00"/>
              </w:rPr>
              <w:t>Nº</w:t>
            </w:r>
            <w:r w:rsidR="006B0D0C" w:rsidRPr="006B0D0C">
              <w:rPr>
                <w:sz w:val="22"/>
                <w:szCs w:val="22"/>
                <w:shd w:val="clear" w:color="auto" w:fill="FFFF00"/>
              </w:rPr>
              <w:t>37 de 216</w:t>
            </w:r>
          </w:p>
        </w:tc>
      </w:tr>
      <w:tr w:rsidR="002B221C" w14:paraId="0C635902" w14:textId="77777777" w:rsidTr="001529A1">
        <w:tc>
          <w:tcPr>
            <w:tcW w:w="10206" w:type="dxa"/>
            <w:gridSpan w:val="12"/>
            <w:tcBorders>
              <w:left w:val="nil"/>
              <w:bottom w:val="nil"/>
              <w:right w:val="nil"/>
            </w:tcBorders>
          </w:tcPr>
          <w:p w14:paraId="6916024E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4EA470B8" w14:textId="77777777" w:rsidTr="001529A1">
        <w:tc>
          <w:tcPr>
            <w:tcW w:w="1020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D2EB93" w14:textId="743BC177" w:rsidR="002B221C" w:rsidRDefault="005955B9" w:rsidP="001529A1">
            <w:pPr>
              <w:spacing w:line="276" w:lineRule="auto"/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2.1.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JUSTIFICATIVA SE NEGATIVO</w:t>
            </w:r>
            <w:r>
              <w:rPr>
                <w:rFonts w:ascii="Arial" w:hAnsi="Arial" w:cs="Arial"/>
                <w:sz w:val="22"/>
                <w:szCs w:val="22"/>
              </w:rPr>
              <w:t>: Não se aplica</w:t>
            </w:r>
          </w:p>
        </w:tc>
      </w:tr>
      <w:tr w:rsidR="002B221C" w14:paraId="3076228E" w14:textId="77777777" w:rsidTr="001529A1">
        <w:tc>
          <w:tcPr>
            <w:tcW w:w="10206" w:type="dxa"/>
            <w:gridSpan w:val="12"/>
            <w:tcBorders>
              <w:top w:val="nil"/>
              <w:left w:val="nil"/>
              <w:bottom w:val="single" w:sz="2" w:space="0" w:color="000000"/>
              <w:right w:val="nil"/>
            </w:tcBorders>
          </w:tcPr>
          <w:p w14:paraId="158528AD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281EA376" w14:textId="77777777" w:rsidTr="003A681D">
        <w:trPr>
          <w:trHeight w:val="4234"/>
        </w:trPr>
        <w:tc>
          <w:tcPr>
            <w:tcW w:w="1020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3F52C4" w14:textId="77777777" w:rsidR="002B221C" w:rsidRPr="003A681D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A681D">
              <w:rPr>
                <w:rFonts w:ascii="Arial" w:hAnsi="Arial" w:cs="Arial"/>
                <w:b/>
                <w:bCs/>
                <w:sz w:val="22"/>
                <w:szCs w:val="22"/>
              </w:rPr>
              <w:t>2.2. CRÉDITOS ORÇAMENTÁRIOS:</w:t>
            </w:r>
          </w:p>
          <w:p w14:paraId="489E6A88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tbl>
            <w:tblPr>
              <w:tblpPr w:leftFromText="141" w:rightFromText="141" w:vertAnchor="text" w:horzAnchor="margin" w:tblpY="388"/>
              <w:tblOverlap w:val="never"/>
              <w:tblW w:w="9915" w:type="dxa"/>
              <w:tblCellSpacing w:w="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995"/>
              <w:gridCol w:w="3943"/>
              <w:gridCol w:w="2977"/>
            </w:tblGrid>
            <w:tr w:rsidR="006A041C" w14:paraId="25735016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57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42ABD50F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bookmarkStart w:id="2" w:name="_Hlk193792959"/>
                  <w:r>
                    <w:rPr>
                      <w:b/>
                      <w:bCs/>
                      <w:sz w:val="12"/>
                      <w:szCs w:val="12"/>
                    </w:rPr>
                    <w:t>DOTAÇÃO</w:t>
                  </w:r>
                </w:p>
              </w:tc>
              <w:tc>
                <w:tcPr>
                  <w:tcW w:w="3943" w:type="dxa"/>
                  <w:tcMar>
                    <w:top w:w="57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5519756B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r>
                    <w:rPr>
                      <w:b/>
                      <w:bCs/>
                      <w:sz w:val="12"/>
                      <w:szCs w:val="12"/>
                    </w:rPr>
                    <w:t>DESCRIÇÃO</w:t>
                  </w:r>
                </w:p>
              </w:tc>
              <w:tc>
                <w:tcPr>
                  <w:tcW w:w="2977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4CBA62F6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r>
                    <w:rPr>
                      <w:b/>
                      <w:bCs/>
                      <w:sz w:val="12"/>
                      <w:szCs w:val="12"/>
                    </w:rPr>
                    <w:t>RECURSO</w:t>
                  </w:r>
                </w:p>
              </w:tc>
            </w:tr>
            <w:tr w:rsidR="006A041C" w14:paraId="6ED94F6E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53D411DD" w14:textId="0D26FCCA" w:rsidR="006A041C" w:rsidRPr="00630F64" w:rsidRDefault="00630F64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630F64">
                    <w:rPr>
                      <w:sz w:val="14"/>
                      <w:szCs w:val="14"/>
                    </w:rPr>
                    <w:t>38 - 02.003.06.181.0411.2014.3.3.90.39.00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9BE3C21" w14:textId="51234CF5" w:rsidR="006A041C" w:rsidRPr="00630F64" w:rsidRDefault="00630F64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630F64">
                    <w:rPr>
                      <w:sz w:val="14"/>
                      <w:szCs w:val="14"/>
                    </w:rPr>
                    <w:t>MANUTENÇÃO DO CORPO DE BOMBEIROS - FUNREBOM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62158698" w14:textId="3C226CAE" w:rsidR="006A041C" w:rsidRPr="00630F64" w:rsidRDefault="00630F64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630F64">
                    <w:rPr>
                      <w:sz w:val="14"/>
                      <w:szCs w:val="14"/>
                    </w:rPr>
                    <w:t>00515/00515.99.99. 00.00.1.759.0000</w:t>
                  </w:r>
                </w:p>
              </w:tc>
            </w:tr>
            <w:tr w:rsidR="006A041C" w14:paraId="6F5781AD" w14:textId="77777777" w:rsidTr="003A681D">
              <w:trPr>
                <w:trHeight w:val="240"/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21C9237A" w14:textId="095778CA" w:rsidR="006A041C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338 - 11.001.10.122.1003.6069.3.3.90.39.00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3C62C42E" w14:textId="37C897C1" w:rsidR="006A041C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MANUTENÇÃO DA SECRETARIA DE SAÚDE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340CEFC7" w14:textId="27954D15" w:rsidR="006A041C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00303/00303.01.02. 00.00.1.500.1002</w:t>
                  </w:r>
                </w:p>
              </w:tc>
            </w:tr>
            <w:tr w:rsidR="006A041C" w14:paraId="41866200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B16C8A1" w14:textId="19122893" w:rsidR="006A041C" w:rsidRPr="00630F64" w:rsidRDefault="006A041C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41B88DB" w14:textId="0EA172DC" w:rsidR="006A041C" w:rsidRPr="00630F64" w:rsidRDefault="006A041C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2F5DEE29" w14:textId="7F606BF2" w:rsidR="006A041C" w:rsidRPr="00630F64" w:rsidRDefault="006A041C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</w:p>
              </w:tc>
            </w:tr>
            <w:tr w:rsidR="003A681D" w14:paraId="1B2EE767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2B330FAE" w14:textId="5835C57D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367 - 11.002.10.301.1097.6057.3.3.90.39.00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60ED5170" w14:textId="66EE4A21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INCENTIVO FINANCEIRO CUSTEIO - ESTADO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0B5A1D9E" w14:textId="6DAB3252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00351/00494.09.02. 05.20.1.621.0000</w:t>
                  </w:r>
                </w:p>
              </w:tc>
            </w:tr>
            <w:tr w:rsidR="003A681D" w14:paraId="6F23E658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535DF328" w14:textId="49FC2008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405 - 11.006.10.301.1001.6083.3.3.90.39.00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564631F4" w14:textId="0F5617BE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MANUTENÇÃO DA ATENÇÃO BÁSICA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5DF7311C" w14:textId="14532B6D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00303/00303.01.02. 00.00.1.500.1002</w:t>
                  </w:r>
                </w:p>
              </w:tc>
            </w:tr>
            <w:tr w:rsidR="003A681D" w14:paraId="14C90946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2CB042C1" w14:textId="08FF2AFA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355 - 11.002.10.301.1018.6071.3.3.90.39.00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00FDAA27" w14:textId="19BE7C19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BLOCO CUSTEIO DOS SERVIÇOS PUBLICOS DE SAÚDE AT. BÁSICA - FEDERAL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1E754AF3" w14:textId="6B7A8085" w:rsidR="003A681D" w:rsidRPr="00630F64" w:rsidRDefault="003A681D" w:rsidP="006A041C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3A681D">
                    <w:rPr>
                      <w:sz w:val="14"/>
                      <w:szCs w:val="14"/>
                    </w:rPr>
                    <w:t>00494/00494.09.02. 06.20.1.600.0000</w:t>
                  </w:r>
                </w:p>
              </w:tc>
            </w:tr>
            <w:bookmarkEnd w:id="2"/>
          </w:tbl>
          <w:p w14:paraId="0C6C6135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4D9DD9D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251792B7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29A89439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8D38B2B" w14:textId="77777777" w:rsidR="00C42188" w:rsidRPr="00466B41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549C398C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085890D2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48B87D6A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68B01D07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F1873C8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2B221C" w14:paraId="3A119493" w14:textId="77777777" w:rsidTr="001529A1">
        <w:tc>
          <w:tcPr>
            <w:tcW w:w="9734" w:type="dxa"/>
            <w:gridSpan w:val="10"/>
            <w:tcBorders>
              <w:left w:val="nil"/>
              <w:bottom w:val="nil"/>
              <w:right w:val="nil"/>
            </w:tcBorders>
          </w:tcPr>
          <w:p w14:paraId="780E268D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1E9F904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02E9CB" w14:textId="77777777" w:rsidR="002B221C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2CFD455" w14:textId="77777777" w:rsidR="002B221C" w:rsidRDefault="002B221C" w:rsidP="001529A1"/>
        </w:tc>
      </w:tr>
      <w:tr w:rsidR="002B221C" w14:paraId="716EAAA8" w14:textId="77777777" w:rsidTr="001529A1">
        <w:tc>
          <w:tcPr>
            <w:tcW w:w="973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F7DA11F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2.3. ENQUADRAMENTO DA CONTRATAÇÃO:</w:t>
            </w:r>
            <w:r>
              <w:rPr>
                <w:rFonts w:ascii="Arial" w:hAnsi="Arial" w:cs="Arial"/>
                <w:sz w:val="22"/>
                <w:szCs w:val="22"/>
              </w:rPr>
              <w:t xml:space="preserve"> Em conformidade com as normas constantes dos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Arts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 16 e 17 da Lei Complementar n° 101, de 04 de maio de 2000 - Lei de Responsabilidade Fiscal, a presente contratação enquadra-se em: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9AF44F" w14:textId="77777777" w:rsidR="002B221C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09B5091" w14:textId="77777777" w:rsidR="002B221C" w:rsidRDefault="002B221C" w:rsidP="001529A1"/>
        </w:tc>
      </w:tr>
      <w:tr w:rsidR="003D6540" w:rsidRPr="003D6540" w14:paraId="11DEB6B9" w14:textId="77777777" w:rsidTr="001529A1">
        <w:tc>
          <w:tcPr>
            <w:tcW w:w="9734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3D95E305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A33178D" w14:textId="77777777" w:rsidR="002B221C" w:rsidRPr="003D6540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51B42CE" w14:textId="77777777" w:rsidR="002B221C" w:rsidRPr="003D6540" w:rsidRDefault="002B221C" w:rsidP="001529A1"/>
        </w:tc>
      </w:tr>
      <w:tr w:rsidR="003D6540" w:rsidRPr="003D6540" w14:paraId="6B26B271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2814A18A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Criação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A85E5CD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3DCDCBE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B1536DD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17E6881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00937C" w14:textId="77777777" w:rsidR="002B221C" w:rsidRPr="003D6540" w:rsidRDefault="002B221C" w:rsidP="001529A1"/>
        </w:tc>
      </w:tr>
      <w:tr w:rsidR="003D6540" w:rsidRPr="003D6540" w14:paraId="0F4C81AE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698944F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667E83D2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4096D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303A50EC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3F3BA9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CE098A3" w14:textId="77777777" w:rsidR="002B221C" w:rsidRPr="003D6540" w:rsidRDefault="002B221C" w:rsidP="001529A1"/>
        </w:tc>
      </w:tr>
      <w:tr w:rsidR="003D6540" w:rsidRPr="003D6540" w14:paraId="41DCE011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0517A93C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Expansão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7C41F09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39E79DF9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5A41D1F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3FDE291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DE97FE9" w14:textId="77777777" w:rsidR="002B221C" w:rsidRPr="003D6540" w:rsidRDefault="002B221C" w:rsidP="001529A1"/>
        </w:tc>
      </w:tr>
      <w:tr w:rsidR="003D6540" w:rsidRPr="003D6540" w14:paraId="7F6E8F30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18CBE85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F75E60F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079CF4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041CE568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997310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0E01411" w14:textId="77777777" w:rsidR="002B221C" w:rsidRPr="003D6540" w:rsidRDefault="002B221C" w:rsidP="001529A1"/>
        </w:tc>
      </w:tr>
      <w:tr w:rsidR="003D6540" w:rsidRPr="003D6540" w14:paraId="10D5F328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4F781B6C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Aperfeiçoamento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DC0E928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7CBD8516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DA789D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6F60BA46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CD70B35" w14:textId="77777777" w:rsidR="002B221C" w:rsidRPr="003D6540" w:rsidRDefault="002B221C" w:rsidP="001529A1"/>
        </w:tc>
      </w:tr>
    </w:tbl>
    <w:p w14:paraId="7ADE0597" w14:textId="77777777" w:rsidR="002B221C" w:rsidRPr="003D6540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32897DAC" w14:textId="77777777" w:rsidR="002B221C" w:rsidRPr="003D6540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5FA70739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59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9359"/>
      </w:tblGrid>
      <w:tr w:rsidR="002B221C" w14:paraId="6AC97C8B" w14:textId="77777777">
        <w:tc>
          <w:tcPr>
            <w:tcW w:w="93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25CD0A72" w14:textId="77777777" w:rsidR="002B221C" w:rsidRDefault="005955B9">
            <w:pPr>
              <w:pStyle w:val="PargrafodaLista"/>
              <w:tabs>
                <w:tab w:val="left" w:pos="300"/>
              </w:tabs>
              <w:ind w:left="0" w:right="-2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3. Descrição dos requisitos da potencial contratação (artigo 15, §1º, III, do Decreto nº 3.537/2023):</w:t>
            </w:r>
          </w:p>
          <w:p w14:paraId="4616911A" w14:textId="77777777" w:rsidR="002B221C" w:rsidRDefault="002B221C">
            <w:pPr>
              <w:pStyle w:val="PargrafodaLista"/>
              <w:tabs>
                <w:tab w:val="left" w:pos="300"/>
              </w:tabs>
              <w:ind w:left="0"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55EED4E" w14:textId="647E0739" w:rsidR="00DA1AD6" w:rsidRPr="00DA1AD6" w:rsidRDefault="005955B9" w:rsidP="00DA1AD6">
      <w:pPr>
        <w:jc w:val="both"/>
        <w:rPr>
          <w:rFonts w:ascii="Arial" w:hAnsi="Arial" w:cs="Arial"/>
          <w:bCs/>
          <w:sz w:val="22"/>
          <w:szCs w:val="22"/>
        </w:rPr>
      </w:pPr>
      <w:r w:rsidRPr="00C20FEF">
        <w:rPr>
          <w:rFonts w:ascii="Arial" w:hAnsi="Arial" w:cs="Arial"/>
          <w:b/>
          <w:sz w:val="22"/>
          <w:szCs w:val="22"/>
        </w:rPr>
        <w:t>3.1. DO OBJETO</w:t>
      </w:r>
      <w:r w:rsidR="00C20FEF" w:rsidRPr="00C20FEF">
        <w:rPr>
          <w:rFonts w:ascii="Arial" w:hAnsi="Arial" w:cs="Arial"/>
          <w:b/>
          <w:sz w:val="22"/>
          <w:szCs w:val="22"/>
        </w:rPr>
        <w:t>:</w:t>
      </w:r>
      <w:r w:rsidR="00DA1AD6" w:rsidRPr="00DA1AD6">
        <w:rPr>
          <w:bCs/>
        </w:rPr>
        <w:t xml:space="preserve"> </w:t>
      </w:r>
      <w:r w:rsidR="00DA1AD6" w:rsidRPr="00DA1AD6">
        <w:rPr>
          <w:rFonts w:ascii="Arial" w:hAnsi="Arial" w:cs="Arial"/>
          <w:bCs/>
          <w:sz w:val="22"/>
          <w:szCs w:val="22"/>
        </w:rPr>
        <w:t xml:space="preserve">CONTRATAÇÃO DE PESSOA JURÍDICA PARA PRESTAÇÃO DE SERVIÇOS DE RECARGAS DE CILINDROS DE OXIGÊNIO MEDICINAL PARA O CORPO DE BOMBEIROS E SECRETARIA DE SAÚDE DO MUNICÍPIO DE BANDEIRANTES </w:t>
      </w:r>
    </w:p>
    <w:p w14:paraId="6B940E42" w14:textId="6BDA00D5" w:rsidR="002B221C" w:rsidRPr="00ED11F3" w:rsidRDefault="005955B9" w:rsidP="00DA1AD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3.2. DAS CONTRATAÇÕES ANTERIORES</w:t>
      </w:r>
    </w:p>
    <w:tbl>
      <w:tblPr>
        <w:tblStyle w:val="Tabelacomgrade"/>
        <w:tblW w:w="943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372"/>
        <w:gridCol w:w="285"/>
        <w:gridCol w:w="853"/>
        <w:gridCol w:w="284"/>
        <w:gridCol w:w="644"/>
      </w:tblGrid>
      <w:tr w:rsidR="002B221C" w:rsidRPr="00ED11F3" w14:paraId="28456EEA" w14:textId="77777777">
        <w:trPr>
          <w:trHeight w:val="161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29F3D77D" w14:textId="77777777" w:rsidR="002B221C" w:rsidRPr="00ED11F3" w:rsidRDefault="005955B9">
            <w:pPr>
              <w:ind w:left="-114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3.2.1 </w:t>
            </w:r>
            <w:r w:rsidRPr="00ED11F3">
              <w:rPr>
                <w:rFonts w:ascii="Arial" w:hAnsi="Arial" w:cs="Arial"/>
                <w:sz w:val="22"/>
                <w:szCs w:val="22"/>
              </w:rPr>
              <w:t>O presente objeto não foi adquirido nos últimos exercícios, não constando em nossos arquivos licitação anterior.</w:t>
            </w:r>
          </w:p>
        </w:tc>
        <w:tc>
          <w:tcPr>
            <w:tcW w:w="285" w:type="dxa"/>
          </w:tcPr>
          <w:p w14:paraId="0A9EA444" w14:textId="7BDCAAFC" w:rsidR="002B221C" w:rsidRPr="00ED11F3" w:rsidRDefault="002B221C" w:rsidP="001B2D6E">
            <w:pPr>
              <w:ind w:right="-2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03106D9E" w14:textId="77777777" w:rsidR="002B221C" w:rsidRPr="00ED11F3" w:rsidRDefault="005955B9">
            <w:pPr>
              <w:ind w:right="-2"/>
              <w:jc w:val="both"/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284A009F" w14:textId="6B3F70F1" w:rsidR="002B221C" w:rsidRPr="00ED11F3" w:rsidRDefault="00C20FEF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3A068C69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:rsidRPr="00ED11F3" w14:paraId="58D12385" w14:textId="77777777">
        <w:trPr>
          <w:trHeight w:val="214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ABCC786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073F2238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C107D36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</w:tcPr>
          <w:p w14:paraId="3FA0434E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42D424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66A446C2" w14:textId="77777777">
        <w:trPr>
          <w:trHeight w:val="123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6A4C993B" w14:textId="55CB31B2" w:rsidR="002B221C" w:rsidRPr="00ED11F3" w:rsidRDefault="005955B9">
            <w:pPr>
              <w:ind w:left="-108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3.2.2. </w:t>
            </w:r>
            <w:r w:rsidRPr="00ED11F3">
              <w:rPr>
                <w:rFonts w:ascii="Arial" w:hAnsi="Arial" w:cs="Arial"/>
                <w:sz w:val="22"/>
                <w:szCs w:val="22"/>
              </w:rPr>
              <w:t>O objeto foi adquirido anteriormente através do</w:t>
            </w:r>
            <w:r w:rsidR="007D242F">
              <w:rPr>
                <w:rFonts w:ascii="Arial" w:hAnsi="Arial" w:cs="Arial"/>
                <w:sz w:val="22"/>
                <w:szCs w:val="22"/>
              </w:rPr>
              <w:t>s</w:t>
            </w:r>
            <w:r w:rsidRPr="00ED11F3">
              <w:rPr>
                <w:rFonts w:ascii="Arial" w:hAnsi="Arial" w:cs="Arial"/>
                <w:sz w:val="22"/>
                <w:szCs w:val="22"/>
              </w:rPr>
              <w:t xml:space="preserve"> Processo</w:t>
            </w:r>
            <w:r w:rsidR="007D242F">
              <w:rPr>
                <w:rFonts w:ascii="Arial" w:hAnsi="Arial" w:cs="Arial"/>
                <w:sz w:val="22"/>
                <w:szCs w:val="22"/>
              </w:rPr>
              <w:t>s</w:t>
            </w:r>
            <w:r w:rsidRPr="00ED11F3">
              <w:rPr>
                <w:rFonts w:ascii="Arial" w:hAnsi="Arial" w:cs="Arial"/>
                <w:sz w:val="22"/>
                <w:szCs w:val="22"/>
              </w:rPr>
              <w:t xml:space="preserve"> Administrativo</w:t>
            </w:r>
            <w:r w:rsidR="007D242F">
              <w:rPr>
                <w:rFonts w:ascii="Arial" w:hAnsi="Arial" w:cs="Arial"/>
                <w:sz w:val="22"/>
                <w:szCs w:val="22"/>
              </w:rPr>
              <w:t xml:space="preserve">s: </w:t>
            </w:r>
            <w:r w:rsidR="007D242F" w:rsidRPr="00C20FEF">
              <w:rPr>
                <w:rFonts w:ascii="Arial" w:hAnsi="Arial" w:cs="Arial"/>
                <w:color w:val="212529"/>
                <w:sz w:val="23"/>
                <w:szCs w:val="23"/>
                <w:shd w:val="clear" w:color="auto" w:fill="FFFFFF"/>
              </w:rPr>
              <w:t>04/2025</w:t>
            </w:r>
            <w:r w:rsidR="007D242F">
              <w:rPr>
                <w:rFonts w:ascii="ProximaNova-Regular" w:hAnsi="ProximaNova-Regular"/>
                <w:color w:val="212529"/>
                <w:sz w:val="23"/>
                <w:szCs w:val="23"/>
                <w:shd w:val="clear" w:color="auto" w:fill="FFFFFF"/>
              </w:rPr>
              <w:t xml:space="preserve">, </w:t>
            </w:r>
            <w:r w:rsidR="007D242F">
              <w:rPr>
                <w:rFonts w:ascii="Arial" w:hAnsi="Arial" w:cs="Arial"/>
                <w:sz w:val="22"/>
                <w:szCs w:val="22"/>
              </w:rPr>
              <w:t>88/</w:t>
            </w:r>
            <w:r w:rsidR="007D242F" w:rsidRPr="001D163D">
              <w:rPr>
                <w:rFonts w:ascii="Arial" w:hAnsi="Arial" w:cs="Arial"/>
                <w:sz w:val="22"/>
                <w:szCs w:val="22"/>
              </w:rPr>
              <w:t>202</w:t>
            </w:r>
            <w:r w:rsidR="007D242F">
              <w:rPr>
                <w:rFonts w:ascii="Arial" w:hAnsi="Arial" w:cs="Arial"/>
                <w:sz w:val="22"/>
                <w:szCs w:val="22"/>
              </w:rPr>
              <w:t>1 e 186/2019</w:t>
            </w:r>
            <w:r w:rsidRPr="00ED11F3">
              <w:rPr>
                <w:rFonts w:ascii="Arial" w:hAnsi="Arial" w:cs="Arial"/>
                <w:sz w:val="22"/>
                <w:szCs w:val="22"/>
              </w:rPr>
              <w:t>, sem nenhuma observação pontual sobre a execução do contrato, servindo o quantitativo e o valor da contratação de subsídio para o presente estudo.</w:t>
            </w:r>
          </w:p>
        </w:tc>
        <w:tc>
          <w:tcPr>
            <w:tcW w:w="285" w:type="dxa"/>
          </w:tcPr>
          <w:p w14:paraId="179F5D34" w14:textId="3D4380C5" w:rsidR="002B221C" w:rsidRPr="00ED11F3" w:rsidRDefault="002B221C">
            <w:pPr>
              <w:ind w:left="-106" w:right="-2" w:firstLine="116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57C75587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1528FA61" w14:textId="547590DE" w:rsidR="002B221C" w:rsidRPr="00ED11F3" w:rsidRDefault="007D242F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601A2903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:rsidRPr="00ED11F3" w14:paraId="5B9C0A6E" w14:textId="77777777">
        <w:trPr>
          <w:trHeight w:val="253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73B652E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bottom w:val="nil"/>
              <w:right w:val="nil"/>
            </w:tcBorders>
          </w:tcPr>
          <w:p w14:paraId="4CA57458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6D3D9F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</w:tcPr>
          <w:p w14:paraId="33E1B496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4D99E55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539E184B" w14:textId="77777777">
        <w:trPr>
          <w:trHeight w:val="159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C48F901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top w:val="nil"/>
              <w:left w:val="nil"/>
              <w:right w:val="nil"/>
            </w:tcBorders>
          </w:tcPr>
          <w:p w14:paraId="66854313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16B1415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top w:val="nil"/>
              <w:left w:val="nil"/>
              <w:right w:val="nil"/>
            </w:tcBorders>
          </w:tcPr>
          <w:p w14:paraId="23EE3DDA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5C78DF8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68479E9D" w14:textId="77777777">
        <w:trPr>
          <w:trHeight w:val="100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7316CDBC" w14:textId="3B865580" w:rsidR="002B221C" w:rsidRPr="00ED11F3" w:rsidRDefault="005955B9">
            <w:pPr>
              <w:ind w:left="-108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lastRenderedPageBreak/>
              <w:t xml:space="preserve">3.2.3. </w:t>
            </w:r>
            <w:r w:rsidRPr="00ED11F3">
              <w:rPr>
                <w:rFonts w:ascii="Arial" w:hAnsi="Arial" w:cs="Arial"/>
                <w:sz w:val="22"/>
                <w:szCs w:val="22"/>
              </w:rPr>
              <w:t>O objeto foi adquirido anteriormente através do</w:t>
            </w:r>
            <w:r w:rsidR="007D242F">
              <w:rPr>
                <w:rFonts w:ascii="Arial" w:hAnsi="Arial" w:cs="Arial"/>
                <w:sz w:val="22"/>
                <w:szCs w:val="22"/>
              </w:rPr>
              <w:t>s</w:t>
            </w:r>
            <w:r w:rsidRPr="00ED11F3">
              <w:rPr>
                <w:rFonts w:ascii="Arial" w:hAnsi="Arial" w:cs="Arial"/>
                <w:sz w:val="22"/>
                <w:szCs w:val="22"/>
              </w:rPr>
              <w:t xml:space="preserve"> Processo</w:t>
            </w:r>
            <w:r w:rsidR="007D242F">
              <w:rPr>
                <w:rFonts w:ascii="Arial" w:hAnsi="Arial" w:cs="Arial"/>
                <w:sz w:val="22"/>
                <w:szCs w:val="22"/>
              </w:rPr>
              <w:t>s</w:t>
            </w:r>
            <w:r w:rsidRPr="00ED11F3">
              <w:rPr>
                <w:rFonts w:ascii="Arial" w:hAnsi="Arial" w:cs="Arial"/>
                <w:sz w:val="22"/>
                <w:szCs w:val="22"/>
              </w:rPr>
              <w:t xml:space="preserve"> Administrativo</w:t>
            </w:r>
            <w:r w:rsidR="007D242F">
              <w:rPr>
                <w:rFonts w:ascii="Arial" w:hAnsi="Arial" w:cs="Arial"/>
                <w:sz w:val="22"/>
                <w:szCs w:val="22"/>
              </w:rPr>
              <w:t>s</w:t>
            </w:r>
            <w:r w:rsidRPr="00ED11F3">
              <w:rPr>
                <w:rFonts w:ascii="Arial" w:hAnsi="Arial" w:cs="Arial"/>
                <w:sz w:val="22"/>
                <w:szCs w:val="22"/>
              </w:rPr>
              <w:t>:</w:t>
            </w:r>
            <w:r w:rsidR="001D163D" w:rsidRPr="001D163D">
              <w:rPr>
                <w:rFonts w:ascii="ProximaNova-Regular" w:hAnsi="ProximaNova-Regular"/>
                <w:color w:val="212529"/>
                <w:sz w:val="23"/>
                <w:szCs w:val="23"/>
                <w:shd w:val="clear" w:color="auto" w:fill="FFFFFF"/>
              </w:rPr>
              <w:t xml:space="preserve"> </w:t>
            </w:r>
            <w:r w:rsidR="00C20FEF" w:rsidRPr="00C20FEF">
              <w:rPr>
                <w:rFonts w:ascii="Arial" w:hAnsi="Arial" w:cs="Arial"/>
                <w:color w:val="212529"/>
                <w:sz w:val="23"/>
                <w:szCs w:val="23"/>
                <w:shd w:val="clear" w:color="auto" w:fill="FFFFFF"/>
              </w:rPr>
              <w:t>04/2025</w:t>
            </w:r>
            <w:r w:rsidR="00C20FEF">
              <w:rPr>
                <w:rFonts w:ascii="ProximaNova-Regular" w:hAnsi="ProximaNova-Regular"/>
                <w:color w:val="212529"/>
                <w:sz w:val="23"/>
                <w:szCs w:val="23"/>
                <w:shd w:val="clear" w:color="auto" w:fill="FFFFFF"/>
              </w:rPr>
              <w:t xml:space="preserve">, </w:t>
            </w:r>
            <w:r w:rsidR="00C20FEF">
              <w:rPr>
                <w:rFonts w:ascii="Arial" w:hAnsi="Arial" w:cs="Arial"/>
                <w:sz w:val="22"/>
                <w:szCs w:val="22"/>
              </w:rPr>
              <w:t>88/</w:t>
            </w:r>
            <w:r w:rsidR="001D163D" w:rsidRPr="001D163D">
              <w:rPr>
                <w:rFonts w:ascii="Arial" w:hAnsi="Arial" w:cs="Arial"/>
                <w:sz w:val="22"/>
                <w:szCs w:val="22"/>
              </w:rPr>
              <w:t>202</w:t>
            </w:r>
            <w:r w:rsidR="00C20FEF">
              <w:rPr>
                <w:rFonts w:ascii="Arial" w:hAnsi="Arial" w:cs="Arial"/>
                <w:sz w:val="22"/>
                <w:szCs w:val="22"/>
              </w:rPr>
              <w:t>1 e 186/2019</w:t>
            </w:r>
            <w:r w:rsidR="00ED11F3" w:rsidRPr="00ED11F3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ED11F3">
              <w:rPr>
                <w:rFonts w:ascii="Arial" w:hAnsi="Arial" w:cs="Arial"/>
                <w:sz w:val="22"/>
                <w:szCs w:val="22"/>
              </w:rPr>
              <w:t>constando observações pontuais e recomendações como forma de subsídio para o presente estudo.</w:t>
            </w:r>
          </w:p>
          <w:p w14:paraId="4CDF92FE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5" w:type="dxa"/>
          </w:tcPr>
          <w:p w14:paraId="3816F11E" w14:textId="30A989DF" w:rsidR="002B221C" w:rsidRPr="00ED11F3" w:rsidRDefault="00C20FEF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632CD361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49B61504" w14:textId="731AEE93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6951200E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14:paraId="361E7DAE" w14:textId="77777777">
        <w:trPr>
          <w:trHeight w:val="21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E9CCB99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bottom w:val="nil"/>
              <w:right w:val="nil"/>
            </w:tcBorders>
          </w:tcPr>
          <w:p w14:paraId="003B68E7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3421DD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</w:tcPr>
          <w:p w14:paraId="2503DAC1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FEBDA32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F31999B" w14:textId="0336CE3B" w:rsidR="002B221C" w:rsidRPr="003F4E33" w:rsidRDefault="000A18B3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3.3. NATUREZA DA CONTRATAÇÃO</w:t>
      </w:r>
      <w:r w:rsidR="005955B9">
        <w:rPr>
          <w:rFonts w:ascii="Arial" w:hAnsi="Arial" w:cs="Arial"/>
          <w:b/>
          <w:sz w:val="22"/>
          <w:szCs w:val="22"/>
        </w:rPr>
        <w:t xml:space="preserve">: </w:t>
      </w:r>
      <w:r w:rsidR="003F4E33" w:rsidRPr="003F4E33">
        <w:rPr>
          <w:rFonts w:ascii="Arial" w:hAnsi="Arial" w:cs="Arial"/>
          <w:sz w:val="22"/>
          <w:szCs w:val="22"/>
        </w:rPr>
        <w:t>O objeto desta contratação não se enquadra como sendo de bem de luxo, conforme artigo 384 e seguintes do Decreto nº 3.537, de 09 de maio de 2023</w:t>
      </w:r>
    </w:p>
    <w:p w14:paraId="64A8DE03" w14:textId="77777777" w:rsidR="003F4E33" w:rsidRDefault="003F4E33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2CDEBC5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3.4. PADRÕES MÍNIMOS DE QUALIDADE E DESEMPENHO: </w:t>
      </w:r>
    </w:p>
    <w:p w14:paraId="19B59223" w14:textId="77777777" w:rsidR="00C20FEF" w:rsidRPr="00C20FEF" w:rsidRDefault="00B70E59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3.41. </w:t>
      </w:r>
      <w:r w:rsidR="00C20FEF" w:rsidRPr="00C20FEF">
        <w:rPr>
          <w:rFonts w:ascii="Arial" w:hAnsi="Arial" w:cs="Arial"/>
          <w:sz w:val="22"/>
          <w:szCs w:val="22"/>
        </w:rPr>
        <w:t>Para garantir que uma empresa que realiza recargas de cilindros de oxigênio medicinal atenda aos padrões de qualidade e desempenho necessários, é fundamental estabelecer alguns critérios mínimos. Esses padrões são essenciais para garantir a segurança e a eficácia do oxigênio medicinal em tratamentos e emergências.</w:t>
      </w:r>
    </w:p>
    <w:p w14:paraId="20F8EE5E" w14:textId="77777777" w:rsid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Aqui estão os padrões mínimos que a empresa deverá possuir:</w:t>
      </w:r>
    </w:p>
    <w:p w14:paraId="023B2942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>3.4.2. Requisitos Gerais:</w:t>
      </w:r>
    </w:p>
    <w:p w14:paraId="32AA8CCA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  Fornecimento de oxigênio medicinal com pureza mínima de 99,5%, conforme determinações da Farmacopeia Brasileira e da ANVISA.</w:t>
      </w:r>
    </w:p>
    <w:p w14:paraId="53E7E39F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 Laudo técnico atestando a qualidade do oxigênio, emitido por laboratório acreditado pelo INMETRO.</w:t>
      </w:r>
    </w:p>
    <w:p w14:paraId="02142B20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</w:rPr>
        <w:t xml:space="preserve"> </w:t>
      </w:r>
      <w:r w:rsidRPr="00C20FEF">
        <w:rPr>
          <w:rFonts w:ascii="Arial" w:hAnsi="Arial" w:cs="Arial"/>
          <w:sz w:val="22"/>
          <w:szCs w:val="22"/>
          <w:u w:val="single"/>
        </w:rPr>
        <w:t>3.4.3.  Certificações e Licenças:</w:t>
      </w:r>
    </w:p>
    <w:p w14:paraId="5AC70E5D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 xml:space="preserve">- Atendimento aos requisitos do DNPM e INMETRO para cilindros de oxigênio, incluindo testes hidrostáticos regulares e conformidade de pintura e sinalização. </w:t>
      </w:r>
    </w:p>
    <w:p w14:paraId="217EF848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-Cumprimento das normas de transporte e manuseio estabelecidas pela ABNT e ANVISA.</w:t>
      </w:r>
    </w:p>
    <w:p w14:paraId="1F079B41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-Implementação de um plano de contingência para fornecimento ininterrupto, contemplando estoques de segurança e frota reserva.</w:t>
      </w:r>
    </w:p>
    <w:p w14:paraId="01DBCFD4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>3.4.4. Requisitos de Sustentabilidade:</w:t>
      </w:r>
    </w:p>
    <w:p w14:paraId="68C0A8DE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 xml:space="preserve">-Redução da emissão de gases poluentes no transporte dos insumos e otimização de rotas para diminuir a pegada de carbono </w:t>
      </w:r>
    </w:p>
    <w:p w14:paraId="421B36F9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>3.4.5. Procedimentos de Recarga:</w:t>
      </w:r>
    </w:p>
    <w:p w14:paraId="2918D5A3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-Quanto às recargas, a empresa deverá recolher o cilindro da unidade solicitante e devolvê-lo recarregado no prazo máximo de 5 dias úteis, considerando que os cilindros são registrados como patrimônio público.</w:t>
      </w:r>
    </w:p>
    <w:p w14:paraId="38C88643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-Métodos adequados para a descontaminação dos cilindros antes da recarga.</w:t>
      </w:r>
    </w:p>
    <w:p w14:paraId="7FD38D15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 xml:space="preserve">3.4.6. Prazo de Entrega: </w:t>
      </w:r>
    </w:p>
    <w:p w14:paraId="71D8492D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-Quanto às recargas, a empresa deverá recolher o cilindro da unidade solicitante e devolvê-lo recarregado no prazo máximo de 5 dias úteis, considerando que os cilindros são registrados como patrimônio público.</w:t>
      </w:r>
    </w:p>
    <w:p w14:paraId="117C2894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>3.4.7. Capacitação da Equipe:</w:t>
      </w:r>
    </w:p>
    <w:p w14:paraId="632D7886" w14:textId="77777777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-Treinamento: Funcionários devem receber formação contínua em segurança e manuseio de gases medicinais.</w:t>
      </w:r>
    </w:p>
    <w:p w14:paraId="646FF6DC" w14:textId="6275A6D0" w:rsidR="00435B8C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 Certificações: Incentivar a obtenção de qualificações específicas na área de saúde e segurança.</w:t>
      </w:r>
    </w:p>
    <w:p w14:paraId="39D5AA66" w14:textId="77777777" w:rsidR="0077274B" w:rsidRDefault="0077274B" w:rsidP="00C20FEF">
      <w:pPr>
        <w:ind w:right="-2" w:hanging="2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246FA50F" w14:textId="19561AD0" w:rsidR="002B221C" w:rsidRDefault="005955B9">
      <w:pPr>
        <w:ind w:right="-2"/>
        <w:jc w:val="both"/>
        <w:rPr>
          <w:color w:val="000000"/>
        </w:rPr>
      </w:pPr>
      <w:r>
        <w:rPr>
          <w:rFonts w:ascii="Arial" w:hAnsi="Arial" w:cs="Arial"/>
          <w:b/>
          <w:color w:val="000000"/>
          <w:sz w:val="22"/>
          <w:szCs w:val="22"/>
        </w:rPr>
        <w:t>3.5. AMOSTRA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: </w:t>
      </w:r>
      <w:r w:rsidR="008F3FFB">
        <w:rPr>
          <w:rFonts w:ascii="Arial" w:hAnsi="Arial" w:cs="Arial"/>
          <w:bCs/>
          <w:color w:val="000000"/>
          <w:sz w:val="22"/>
          <w:szCs w:val="22"/>
        </w:rPr>
        <w:t xml:space="preserve">Não serão exigidas amostras no presente processo. </w:t>
      </w:r>
    </w:p>
    <w:p w14:paraId="6A1C0172" w14:textId="77777777" w:rsidR="002B221C" w:rsidRDefault="002B221C">
      <w:pPr>
        <w:ind w:right="-2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14:paraId="4CC03253" w14:textId="77777777" w:rsidR="0077274B" w:rsidRPr="0077274B" w:rsidRDefault="005955B9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3.6. DOS CRITÉRIOS DE SUSTENTABILIDADE: </w:t>
      </w:r>
      <w:r w:rsidR="0077274B" w:rsidRPr="0077274B">
        <w:rPr>
          <w:rFonts w:ascii="Arial" w:hAnsi="Arial" w:cs="Arial"/>
          <w:sz w:val="22"/>
          <w:szCs w:val="22"/>
        </w:rPr>
        <w:t>Incluir previsão no Termo de Referência de cláusulas que obriguem a contratada a utilizar de práticas sustentáveis, tais como:</w:t>
      </w:r>
    </w:p>
    <w:p w14:paraId="04576F0D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a)</w:t>
      </w:r>
      <w:r w:rsidRPr="0077274B">
        <w:rPr>
          <w:rFonts w:ascii="Arial" w:hAnsi="Arial" w:cs="Arial"/>
          <w:sz w:val="22"/>
          <w:szCs w:val="22"/>
        </w:rPr>
        <w:tab/>
        <w:t>Dar preferência a envio de documentos na forma digital, a fim de reduzir a impressão de documentos.</w:t>
      </w:r>
    </w:p>
    <w:p w14:paraId="294BF17C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b)</w:t>
      </w:r>
      <w:r w:rsidRPr="0077274B">
        <w:rPr>
          <w:rFonts w:ascii="Arial" w:hAnsi="Arial" w:cs="Arial"/>
          <w:sz w:val="22"/>
          <w:szCs w:val="22"/>
        </w:rPr>
        <w:tab/>
        <w:t>Em caso de necessidade de envio de documentos à CONTRATANTE, usar preferencialmente a função “duplex” (frente e verso), bem como de papel confeccionado com madeira de origem legal.</w:t>
      </w:r>
    </w:p>
    <w:p w14:paraId="617BD885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lastRenderedPageBreak/>
        <w:t>c)</w:t>
      </w:r>
      <w:r w:rsidRPr="0077274B">
        <w:rPr>
          <w:rFonts w:ascii="Arial" w:hAnsi="Arial" w:cs="Arial"/>
          <w:sz w:val="22"/>
          <w:szCs w:val="22"/>
        </w:rPr>
        <w:tab/>
        <w:t>Fornecer aos empregados os equipamentos de segurança necessários para a execução dos serviços, bem como quando de demonstração do modo de utilização para a CONTRATANTE.</w:t>
      </w:r>
    </w:p>
    <w:p w14:paraId="672E422D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d)</w:t>
      </w:r>
      <w:r w:rsidRPr="0077274B">
        <w:rPr>
          <w:rFonts w:ascii="Arial" w:hAnsi="Arial" w:cs="Arial"/>
          <w:sz w:val="22"/>
          <w:szCs w:val="22"/>
        </w:rPr>
        <w:tab/>
        <w:t>Capacitar os funcionários e conscientizá-los sobre a importância da gestão sustentável de resíduos.</w:t>
      </w:r>
    </w:p>
    <w:p w14:paraId="74ADACB5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e)</w:t>
      </w:r>
      <w:r w:rsidRPr="0077274B">
        <w:rPr>
          <w:rFonts w:ascii="Arial" w:hAnsi="Arial" w:cs="Arial"/>
          <w:sz w:val="22"/>
          <w:szCs w:val="22"/>
        </w:rPr>
        <w:tab/>
        <w:t>Implementação de práticas que minimizem impactos ambientais, como reciclagem de cilindros e descarte adequado de materiais.</w:t>
      </w:r>
    </w:p>
    <w:p w14:paraId="45C79F54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f)</w:t>
      </w:r>
      <w:r w:rsidRPr="0077274B">
        <w:rPr>
          <w:rFonts w:ascii="Arial" w:hAnsi="Arial" w:cs="Arial"/>
          <w:sz w:val="22"/>
          <w:szCs w:val="22"/>
        </w:rPr>
        <w:tab/>
        <w:t>Práticas que reduzam os impactos ambientais, incluindo o descarte adequado de cilindros inservíveis.</w:t>
      </w:r>
    </w:p>
    <w:p w14:paraId="163831DC" w14:textId="1BA31702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g)</w:t>
      </w:r>
      <w:r w:rsidRPr="0077274B">
        <w:rPr>
          <w:rFonts w:ascii="Arial" w:hAnsi="Arial" w:cs="Arial"/>
          <w:sz w:val="22"/>
          <w:szCs w:val="22"/>
        </w:rPr>
        <w:tab/>
        <w:t>Implementar práticas e tecnologias que diminuem a quantidade de gases de efeito estufa que a empresa emite, como dióxido de carbono (CO</w:t>
      </w:r>
      <w:r w:rsidRPr="0077274B">
        <w:rPr>
          <w:rFonts w:ascii="Cambria Math" w:hAnsi="Cambria Math" w:cs="Cambria Math"/>
          <w:sz w:val="22"/>
          <w:szCs w:val="22"/>
        </w:rPr>
        <w:t>₂</w:t>
      </w:r>
      <w:r w:rsidRPr="0077274B">
        <w:rPr>
          <w:rFonts w:ascii="Arial" w:hAnsi="Arial" w:cs="Arial"/>
          <w:sz w:val="22"/>
          <w:szCs w:val="22"/>
        </w:rPr>
        <w:t>), durante suas operações. A "pegada de carbono" é uma medida do impacto ambiental de uma organização em termos de emissões de carbono, e a adoção de tecnologias e processos sustentáveis pode incluir:</w:t>
      </w:r>
    </w:p>
    <w:p w14:paraId="04DD7E52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h)</w:t>
      </w:r>
      <w:r w:rsidRPr="0077274B">
        <w:rPr>
          <w:rFonts w:ascii="Arial" w:hAnsi="Arial" w:cs="Arial"/>
          <w:sz w:val="22"/>
          <w:szCs w:val="22"/>
        </w:rPr>
        <w:tab/>
        <w:t>Uso de fontes de energia renovável (como solar ou eólica).</w:t>
      </w:r>
    </w:p>
    <w:p w14:paraId="4043C883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i)</w:t>
      </w:r>
      <w:r w:rsidRPr="0077274B">
        <w:rPr>
          <w:rFonts w:ascii="Arial" w:hAnsi="Arial" w:cs="Arial"/>
          <w:sz w:val="22"/>
          <w:szCs w:val="22"/>
        </w:rPr>
        <w:tab/>
        <w:t>Eficiência energética em equipamentos e processos.</w:t>
      </w:r>
    </w:p>
    <w:p w14:paraId="03701054" w14:textId="77777777" w:rsidR="0077274B" w:rsidRPr="0077274B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j)</w:t>
      </w:r>
      <w:r w:rsidRPr="0077274B">
        <w:rPr>
          <w:rFonts w:ascii="Arial" w:hAnsi="Arial" w:cs="Arial"/>
          <w:sz w:val="22"/>
          <w:szCs w:val="22"/>
        </w:rPr>
        <w:tab/>
        <w:t>Redução de desperdícios e otimização de recursos.</w:t>
      </w:r>
    </w:p>
    <w:p w14:paraId="23B382CF" w14:textId="7D2F059C" w:rsidR="00435B8C" w:rsidRDefault="0077274B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77274B">
        <w:rPr>
          <w:rFonts w:ascii="Arial" w:hAnsi="Arial" w:cs="Arial"/>
          <w:sz w:val="22"/>
          <w:szCs w:val="22"/>
        </w:rPr>
        <w:t>k)</w:t>
      </w:r>
      <w:r w:rsidRPr="0077274B">
        <w:rPr>
          <w:rFonts w:ascii="Arial" w:hAnsi="Arial" w:cs="Arial"/>
          <w:sz w:val="22"/>
          <w:szCs w:val="22"/>
        </w:rPr>
        <w:tab/>
        <w:t>Implementação de práticas de transporte e logística mais ecológicas.</w:t>
      </w:r>
    </w:p>
    <w:p w14:paraId="3FD5BF86" w14:textId="77777777" w:rsidR="00435B8C" w:rsidRDefault="00435B8C" w:rsidP="00435B8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158253B" w14:textId="58071B69" w:rsidR="00F67685" w:rsidRPr="00F67685" w:rsidRDefault="005955B9" w:rsidP="00435B8C">
      <w:pPr>
        <w:ind w:right="-2" w:hanging="2"/>
        <w:jc w:val="both"/>
        <w:rPr>
          <w:rFonts w:ascii="Arial" w:hAnsi="Arial"/>
          <w:b/>
          <w:sz w:val="22"/>
          <w:szCs w:val="22"/>
        </w:rPr>
      </w:pPr>
      <w:r w:rsidRPr="003A706D">
        <w:rPr>
          <w:rFonts w:ascii="Arial" w:hAnsi="Arial"/>
          <w:b/>
          <w:sz w:val="22"/>
          <w:szCs w:val="22"/>
        </w:rPr>
        <w:t>3.7. GARANTIA DA EXECUÇÃO</w:t>
      </w:r>
    </w:p>
    <w:p w14:paraId="6D992904" w14:textId="77777777" w:rsidR="00F67685" w:rsidRPr="006312D8" w:rsidRDefault="00F67685" w:rsidP="00F67685">
      <w:pPr>
        <w:rPr>
          <w:rFonts w:ascii="Arial" w:hAnsi="Arial"/>
          <w:sz w:val="22"/>
          <w:szCs w:val="22"/>
        </w:rPr>
      </w:pPr>
      <w:r w:rsidRPr="006312D8">
        <w:rPr>
          <w:rFonts w:ascii="Arial" w:hAnsi="Arial"/>
          <w:sz w:val="22"/>
          <w:szCs w:val="22"/>
        </w:rPr>
        <w:t xml:space="preserve">O prazo de garantia é aquele estabelecido na Lei nº 8.078, de 11 de setembro de 1990 (Código de Defesa do Consumidor). </w:t>
      </w:r>
    </w:p>
    <w:p w14:paraId="27C75D77" w14:textId="77777777" w:rsidR="00F67685" w:rsidRPr="006312D8" w:rsidRDefault="00F67685" w:rsidP="00F67685">
      <w:pPr>
        <w:rPr>
          <w:rFonts w:ascii="Arial" w:hAnsi="Arial"/>
          <w:b/>
          <w:sz w:val="22"/>
          <w:szCs w:val="22"/>
        </w:rPr>
      </w:pPr>
    </w:p>
    <w:p w14:paraId="65CD973F" w14:textId="2B8EC4CA" w:rsidR="002B221C" w:rsidRDefault="005955B9" w:rsidP="00695B65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3.8.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</w:rPr>
        <w:t>MANUTENÇÃO E ASSISTÊNCIA TÉCNICA: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="00695B65">
        <w:rPr>
          <w:rFonts w:ascii="Arial" w:hAnsi="Arial" w:cs="Arial"/>
          <w:color w:val="000000"/>
          <w:sz w:val="22"/>
          <w:szCs w:val="22"/>
        </w:rPr>
        <w:t xml:space="preserve">A empresa deverá </w:t>
      </w:r>
      <w:r w:rsidR="00695B65" w:rsidRPr="00695B65">
        <w:rPr>
          <w:rFonts w:ascii="Arial" w:hAnsi="Arial" w:cs="Arial"/>
          <w:bCs/>
          <w:sz w:val="22"/>
          <w:szCs w:val="22"/>
        </w:rPr>
        <w:t>oferecer suporte técnico, orientando sobre uso e controle de qualidade durante a aplicação</w:t>
      </w:r>
      <w:r w:rsidR="00695B65">
        <w:rPr>
          <w:rFonts w:ascii="Arial" w:hAnsi="Arial" w:cs="Arial"/>
          <w:bCs/>
          <w:sz w:val="22"/>
          <w:szCs w:val="22"/>
        </w:rPr>
        <w:t>, sem ônus ao município.</w:t>
      </w:r>
    </w:p>
    <w:p w14:paraId="491C81E2" w14:textId="77777777" w:rsidR="00695B65" w:rsidRPr="00CF2E31" w:rsidRDefault="00695B65" w:rsidP="00695B65">
      <w:pPr>
        <w:rPr>
          <w:rFonts w:ascii="Arial" w:hAnsi="Arial" w:cs="Arial"/>
          <w:bCs/>
          <w:sz w:val="22"/>
          <w:szCs w:val="22"/>
        </w:rPr>
      </w:pPr>
    </w:p>
    <w:p w14:paraId="1B30268D" w14:textId="77777777" w:rsidR="002B221C" w:rsidRDefault="005955B9">
      <w:pPr>
        <w:ind w:right="-2"/>
        <w:jc w:val="both"/>
        <w:rPr>
          <w:color w:val="000000"/>
        </w:rPr>
      </w:pPr>
      <w:r>
        <w:rPr>
          <w:rFonts w:ascii="Arial" w:hAnsi="Arial" w:cs="Arial"/>
          <w:b/>
          <w:color w:val="000000"/>
          <w:sz w:val="22"/>
          <w:szCs w:val="22"/>
        </w:rPr>
        <w:t>3.9.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</w:rPr>
        <w:t>NECESSIDADE OU NÃO DE VISTORIA DOS LICITANTES AO LOCAL DE EXECUÇÃO DO OBJETO</w:t>
      </w:r>
      <w:r>
        <w:rPr>
          <w:rFonts w:ascii="Arial" w:hAnsi="Arial" w:cs="Arial"/>
          <w:bCs/>
          <w:color w:val="000000"/>
          <w:sz w:val="22"/>
          <w:szCs w:val="22"/>
        </w:rPr>
        <w:t>: Não se aplica.</w:t>
      </w:r>
    </w:p>
    <w:p w14:paraId="2143C0D2" w14:textId="77777777" w:rsidR="002B221C" w:rsidRDefault="002B221C">
      <w:pPr>
        <w:ind w:right="-2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14:paraId="3F490AB6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3.10. DA PARTICIPAÇÃO DE </w:t>
      </w:r>
      <w:r w:rsidRPr="003759B6">
        <w:rPr>
          <w:rFonts w:ascii="Arial" w:hAnsi="Arial" w:cs="Arial"/>
          <w:b/>
          <w:sz w:val="22"/>
          <w:szCs w:val="22"/>
        </w:rPr>
        <w:t>MEI'S, ME'S OU EPP'S</w:t>
      </w:r>
      <w:r>
        <w:rPr>
          <w:rFonts w:ascii="Arial" w:hAnsi="Arial" w:cs="Arial"/>
          <w:b/>
          <w:sz w:val="22"/>
          <w:szCs w:val="22"/>
        </w:rPr>
        <w:t xml:space="preserve">: </w:t>
      </w:r>
    </w:p>
    <w:tbl>
      <w:tblPr>
        <w:tblStyle w:val="Tabelacomgrade"/>
        <w:tblW w:w="881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3"/>
        <w:gridCol w:w="8507"/>
      </w:tblGrid>
      <w:tr w:rsidR="002B221C" w14:paraId="5F745A52" w14:textId="77777777"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02CBA76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7EFA329B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Contratação com itens exclusivos para os beneficiados (art. 48, I da LC 123/06);</w:t>
            </w:r>
          </w:p>
        </w:tc>
      </w:tr>
      <w:tr w:rsidR="002B221C" w14:paraId="4BAE5879" w14:textId="77777777">
        <w:tc>
          <w:tcPr>
            <w:tcW w:w="3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0DB9D8EE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nil"/>
              <w:bottom w:val="nil"/>
              <w:right w:val="nil"/>
            </w:tcBorders>
          </w:tcPr>
          <w:p w14:paraId="2DC3CD79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114A7704" w14:textId="77777777">
        <w:trPr>
          <w:trHeight w:val="125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A84F8AA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5A44826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Reserva em objeto divisível de cota de até 25% para os beneficiários (art. 48, III da LC 123/06);</w:t>
            </w:r>
          </w:p>
        </w:tc>
      </w:tr>
      <w:tr w:rsidR="002B221C" w14:paraId="5366C60F" w14:textId="77777777">
        <w:trPr>
          <w:trHeight w:val="125"/>
        </w:trPr>
        <w:tc>
          <w:tcPr>
            <w:tcW w:w="3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70C49BA2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193851F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4D3FA0F0" w14:textId="77777777">
        <w:trPr>
          <w:trHeight w:val="173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8C91873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5BBB5F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Prioridade de contratação para as privilegiadas sediadas locais ou regionalmente, até o limite de 10% (dez por cento) do melhor preço válido (art. 48, § 3º, LC 123/06);</w:t>
            </w:r>
          </w:p>
        </w:tc>
      </w:tr>
      <w:tr w:rsidR="002B221C" w14:paraId="4297E616" w14:textId="77777777">
        <w:trPr>
          <w:trHeight w:val="172"/>
        </w:trPr>
        <w:tc>
          <w:tcPr>
            <w:tcW w:w="303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1D0DEE7B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A82AF9D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7C7259AA" w14:textId="77777777">
        <w:trPr>
          <w:trHeight w:val="173"/>
        </w:trPr>
        <w:tc>
          <w:tcPr>
            <w:tcW w:w="303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5862C1D7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nil"/>
              <w:bottom w:val="nil"/>
              <w:right w:val="nil"/>
            </w:tcBorders>
          </w:tcPr>
          <w:p w14:paraId="5FB34BDD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7FAB6ED1" w14:textId="77777777">
        <w:trPr>
          <w:trHeight w:val="178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9E6BCAD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3E124AC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Possibilidade de subcontratação das privilegiadas nas licitações destinadas à aquisição de obras e serviços (art. 48, I da LC 123/06).</w:t>
            </w:r>
          </w:p>
          <w:p w14:paraId="5F489C92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71F23B8F" w14:textId="77777777">
        <w:trPr>
          <w:trHeight w:val="177"/>
        </w:trPr>
        <w:tc>
          <w:tcPr>
            <w:tcW w:w="303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6EC749B3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E6348F1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4E3E072" w14:textId="33DC4FCC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3.10.1. </w:t>
      </w:r>
      <w:r>
        <w:rPr>
          <w:rFonts w:ascii="Arial" w:hAnsi="Arial" w:cs="Arial"/>
          <w:b/>
          <w:sz w:val="22"/>
          <w:szCs w:val="22"/>
        </w:rPr>
        <w:t>JUSTIFICATIVA</w:t>
      </w:r>
      <w:r>
        <w:rPr>
          <w:rFonts w:ascii="Arial" w:hAnsi="Arial" w:cs="Arial"/>
          <w:bCs/>
          <w:sz w:val="22"/>
          <w:szCs w:val="22"/>
        </w:rPr>
        <w:t xml:space="preserve">: </w:t>
      </w:r>
      <w:r>
        <w:rPr>
          <w:rFonts w:ascii="Arial" w:hAnsi="Arial" w:cs="Arial"/>
          <w:b/>
          <w:bCs/>
          <w:sz w:val="22"/>
          <w:szCs w:val="22"/>
        </w:rPr>
        <w:t>Não se aplica.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="00212F86" w:rsidRPr="00212F86">
        <w:rPr>
          <w:rFonts w:ascii="Arial" w:hAnsi="Arial" w:cs="Arial"/>
          <w:bCs/>
          <w:sz w:val="22"/>
          <w:szCs w:val="22"/>
        </w:rPr>
        <w:t>Em conformidade com as disposições da Lei Complementar nº 123/2006, artigos 42 a 46, da Lei Complementar Municipal nº 2.984/2009 e suas alterações, será concedido tratamento diferenciado às Microempresas (ME) e Empresas de Pequeno Porte (EPP). A empresa que se apresentar como ME ou EPP deverá apresentar declaração de comprovação de seu enquadramento em um dos referidos regimes, caso tenha utilizado e se beneficiado do tratamento diferenciado e favorecido na presente licitação, conforme estabelece a Lei Complementar Federal nº 123/2006, com as alterações introduzidas pela Lei Complementar nº 147/2014, nas condições especiais previstas nos artigos 42 a 45.</w:t>
      </w:r>
      <w:r w:rsidR="00212F86">
        <w:rPr>
          <w:rFonts w:ascii="Arial" w:hAnsi="Arial" w:cs="Arial"/>
          <w:bCs/>
          <w:sz w:val="22"/>
          <w:szCs w:val="22"/>
        </w:rPr>
        <w:t xml:space="preserve"> </w:t>
      </w:r>
    </w:p>
    <w:p w14:paraId="65266D39" w14:textId="77777777" w:rsidR="002B221C" w:rsidRDefault="002B221C">
      <w:pPr>
        <w:ind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0E390EA2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3.11. DA PARTICIPAÇÃO COOPERATIVAS: </w:t>
      </w:r>
      <w:r>
        <w:rPr>
          <w:rFonts w:ascii="Arial" w:hAnsi="Arial" w:cs="Arial"/>
          <w:sz w:val="22"/>
          <w:szCs w:val="22"/>
        </w:rPr>
        <w:t>Se aplicará a presente contratação a possibilidade de</w:t>
      </w:r>
      <w:r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participação de cooperativas desde que estas declarem que cumprem os requisitos estabelecidos no artigo 16 da Lei nº 14.133/2021.</w:t>
      </w:r>
    </w:p>
    <w:p w14:paraId="3DF3180C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31EE4ADE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 xml:space="preserve">3.12. DA PARTICIPAÇÃO DE CONSÓRCIOS: </w:t>
      </w:r>
      <w:r>
        <w:rPr>
          <w:rFonts w:ascii="Arial" w:hAnsi="Arial" w:cs="Arial"/>
          <w:sz w:val="22"/>
          <w:szCs w:val="22"/>
        </w:rPr>
        <w:t>Não será permitida a participação de empresas de forma consorciada, considerando a natureza comum do objeto, visto que no mercado encontram-se várias empresas aptas a fornecer o objeto de forma isolada. Essa medida visa evitar a formação de oligopólios ou monopólios, fomentar a competição saudável, promover a transparência e responsabilização, além de reduzir potenciais conflitos de interesse. Dessa forma, busca-se garantir uma licitação competitiva, eficiente e em conformidade com os princípios fundamentais da Administração Pública.</w:t>
      </w:r>
    </w:p>
    <w:p w14:paraId="1DBAFD91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299E7221" w14:textId="77777777" w:rsidR="002B221C" w:rsidRDefault="005955B9">
      <w:pPr>
        <w:ind w:right="-2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3.13. DA SUBCONTRATAÇÃO: </w:t>
      </w:r>
      <w:r>
        <w:rPr>
          <w:rFonts w:ascii="Arial" w:hAnsi="Arial" w:cs="Arial"/>
          <w:bCs/>
          <w:sz w:val="22"/>
          <w:szCs w:val="22"/>
        </w:rPr>
        <w:t>Não será admitida a subcontratação do objeto licitatório, sem a competente, expressa e formal anuência da CONTRATANTE</w:t>
      </w:r>
      <w:r>
        <w:rPr>
          <w:rFonts w:ascii="Arial" w:hAnsi="Arial" w:cs="Arial"/>
          <w:b/>
          <w:sz w:val="22"/>
          <w:szCs w:val="22"/>
        </w:rPr>
        <w:t>.</w:t>
      </w:r>
    </w:p>
    <w:p w14:paraId="3E8D1648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59CAE22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3.14. DA DURAÇÃO DO CONTRATO:</w:t>
      </w:r>
    </w:p>
    <w:p w14:paraId="26D1305C" w14:textId="24CFAD14" w:rsidR="002B221C" w:rsidRDefault="005955B9">
      <w:pPr>
        <w:ind w:right="-2" w:hanging="2"/>
        <w:jc w:val="both"/>
        <w:rPr>
          <w:rFonts w:ascii="Arial" w:hAnsi="Arial" w:cs="Arial"/>
          <w:b/>
          <w:bCs/>
          <w:color w:val="FF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3.14.1. Previsão de data em que deve ser assinado o instrumento contratual:</w:t>
      </w:r>
      <w:r>
        <w:rPr>
          <w:rFonts w:ascii="Arial" w:hAnsi="Arial" w:cs="Arial"/>
          <w:color w:val="000000"/>
          <w:sz w:val="22"/>
          <w:szCs w:val="22"/>
        </w:rPr>
        <w:t xml:space="preserve"> previsão para </w:t>
      </w:r>
      <w:r w:rsidR="00697079">
        <w:rPr>
          <w:rFonts w:ascii="Arial" w:hAnsi="Arial" w:cs="Arial"/>
          <w:color w:val="000000"/>
          <w:sz w:val="22"/>
          <w:szCs w:val="22"/>
        </w:rPr>
        <w:t>abril</w:t>
      </w:r>
      <w:r>
        <w:rPr>
          <w:rFonts w:ascii="Arial" w:hAnsi="Arial" w:cs="Arial"/>
          <w:color w:val="000000"/>
          <w:sz w:val="22"/>
          <w:szCs w:val="22"/>
        </w:rPr>
        <w:t xml:space="preserve"> de 2025.</w:t>
      </w:r>
    </w:p>
    <w:p w14:paraId="42390360" w14:textId="7214BC3E" w:rsidR="002B221C" w:rsidRPr="00BD2DB0" w:rsidRDefault="005955B9" w:rsidP="00BD2DB0">
      <w:r>
        <w:t>3.14.2. Estimada de disponibilização do</w:t>
      </w:r>
      <w:r w:rsidR="0077274B">
        <w:t xml:space="preserve"> serviço</w:t>
      </w:r>
      <w:r w:rsidR="0041035C">
        <w:t xml:space="preserve">: </w:t>
      </w:r>
      <w:r w:rsidR="00697079">
        <w:t>abril</w:t>
      </w:r>
      <w:r w:rsidRPr="00BD2DB0">
        <w:t xml:space="preserve"> /2025.</w:t>
      </w:r>
    </w:p>
    <w:p w14:paraId="20435E6E" w14:textId="77777777" w:rsidR="002B221C" w:rsidRPr="00BD2DB0" w:rsidRDefault="005955B9" w:rsidP="00BD2DB0">
      <w:r w:rsidRPr="00BD2DB0">
        <w:t>3.14.3. Data início da execução: a partir da publicação do extrato do contrato no Diário Oficial do Município.</w:t>
      </w:r>
    </w:p>
    <w:p w14:paraId="538A72A8" w14:textId="14C0883F" w:rsidR="004165E8" w:rsidRDefault="005955B9" w:rsidP="004165E8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3.14.4. Prazo de vigência</w:t>
      </w:r>
      <w:bookmarkStart w:id="3" w:name="_Hlk189497110"/>
      <w:r>
        <w:rPr>
          <w:rFonts w:ascii="Arial" w:hAnsi="Arial" w:cs="Arial"/>
          <w:sz w:val="22"/>
          <w:szCs w:val="22"/>
        </w:rPr>
        <w:t xml:space="preserve">: O prazo de vigência inicial do contrato é de 1 (um) ano, equivalente a 12 (doze) meses, a contar da publicação do extrato do contrato no Diário Oficial do Município, disponível em [https://www.bandeirantes.pr.gov.br/diario-oficial-eletronico]. O contrato poderá ser prorrogado, </w:t>
      </w:r>
      <w:bookmarkEnd w:id="3"/>
      <w:r w:rsidR="004165E8">
        <w:rPr>
          <w:rFonts w:ascii="Arial" w:hAnsi="Arial" w:cs="Arial"/>
          <w:sz w:val="22"/>
          <w:szCs w:val="22"/>
        </w:rPr>
        <w:t xml:space="preserve">por igual e sucessivo período, desde que comprovada a vantajosidade.  </w:t>
      </w:r>
    </w:p>
    <w:p w14:paraId="3C3295DE" w14:textId="433084F3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Durante a vigência do contrato, </w:t>
      </w:r>
      <w:r w:rsidR="004165E8">
        <w:rPr>
          <w:rFonts w:ascii="Arial" w:hAnsi="Arial" w:cs="Arial"/>
          <w:sz w:val="22"/>
          <w:szCs w:val="22"/>
        </w:rPr>
        <w:t>as empresas contratadas</w:t>
      </w:r>
      <w:r>
        <w:rPr>
          <w:rFonts w:ascii="Arial" w:hAnsi="Arial" w:cs="Arial"/>
          <w:sz w:val="22"/>
          <w:szCs w:val="22"/>
        </w:rPr>
        <w:t xml:space="preserve"> ficarão obrigad</w:t>
      </w:r>
      <w:r w:rsidR="00697079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s a manter seu cadastro, endereço eletrônico, telefone e responsável pelas operações, atualizados</w:t>
      </w:r>
      <w:r w:rsidR="00273E45">
        <w:rPr>
          <w:rFonts w:ascii="Arial" w:hAnsi="Arial" w:cs="Arial"/>
          <w:sz w:val="22"/>
          <w:szCs w:val="22"/>
        </w:rPr>
        <w:t>.</w:t>
      </w:r>
    </w:p>
    <w:p w14:paraId="7BAC4494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652AD5CF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37594908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3.17. MAPA DE RISCO</w:t>
      </w:r>
      <w:r>
        <w:rPr>
          <w:rFonts w:ascii="Arial" w:hAnsi="Arial" w:cs="Arial"/>
          <w:sz w:val="22"/>
          <w:szCs w:val="22"/>
        </w:rPr>
        <w:t>: Análise dos riscos da contratação segue em anexo.</w:t>
      </w:r>
    </w:p>
    <w:p w14:paraId="775381C8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59A6D99B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9344"/>
      </w:tblGrid>
      <w:tr w:rsidR="002B221C" w14:paraId="4A9D7103" w14:textId="77777777">
        <w:tc>
          <w:tcPr>
            <w:tcW w:w="9344" w:type="dxa"/>
            <w:tcBorders>
              <w:top w:val="nil"/>
              <w:left w:val="nil"/>
              <w:bottom w:val="nil"/>
              <w:right w:val="nil"/>
            </w:tcBorders>
            <w:shd w:val="clear" w:color="auto" w:fill="365F91" w:themeFill="accent1" w:themeFillShade="BF"/>
          </w:tcPr>
          <w:p w14:paraId="70F6E433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III - Prospecção de Soluções (artigo 15, §1º, V e VI):</w:t>
            </w:r>
          </w:p>
        </w:tc>
      </w:tr>
      <w:tr w:rsidR="002B221C" w14:paraId="09CACBF7" w14:textId="77777777">
        <w:tc>
          <w:tcPr>
            <w:tcW w:w="9344" w:type="dxa"/>
            <w:tcBorders>
              <w:top w:val="nil"/>
              <w:left w:val="nil"/>
              <w:bottom w:val="single" w:sz="12" w:space="0" w:color="17365D"/>
              <w:right w:val="nil"/>
            </w:tcBorders>
            <w:shd w:val="clear" w:color="auto" w:fill="FFFFFF" w:themeFill="background1"/>
          </w:tcPr>
          <w:p w14:paraId="15055CEE" w14:textId="77777777" w:rsidR="002B221C" w:rsidRDefault="002B221C">
            <w:pPr>
              <w:ind w:right="-2"/>
              <w:jc w:val="both"/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</w:pPr>
          </w:p>
        </w:tc>
      </w:tr>
      <w:tr w:rsidR="002B221C" w14:paraId="38A0755C" w14:textId="77777777">
        <w:tc>
          <w:tcPr>
            <w:tcW w:w="9344" w:type="dxa"/>
            <w:tcBorders>
              <w:top w:val="single" w:sz="12" w:space="0" w:color="17365D"/>
              <w:left w:val="single" w:sz="12" w:space="0" w:color="17365D"/>
              <w:bottom w:val="single" w:sz="12" w:space="0" w:color="17365D"/>
              <w:right w:val="single" w:sz="12" w:space="0" w:color="17365D"/>
            </w:tcBorders>
            <w:shd w:val="clear" w:color="auto" w:fill="C6D9F1" w:themeFill="text2" w:themeFillTint="33"/>
          </w:tcPr>
          <w:p w14:paraId="43FF6A5E" w14:textId="77777777" w:rsidR="002B221C" w:rsidRDefault="005955B9">
            <w:pPr>
              <w:pStyle w:val="PargrafodaLista"/>
              <w:numPr>
                <w:ilvl w:val="0"/>
                <w:numId w:val="2"/>
              </w:numPr>
              <w:tabs>
                <w:tab w:val="left" w:pos="320"/>
              </w:tabs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Levantamento de Mercado (artigo 15, §1º V, do Decreto nº 3.537/2023):</w:t>
            </w:r>
          </w:p>
        </w:tc>
      </w:tr>
    </w:tbl>
    <w:p w14:paraId="58F595CC" w14:textId="1E377F84" w:rsidR="0058765B" w:rsidRDefault="0058765B" w:rsidP="001F3D47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</w:t>
      </w:r>
      <w:r w:rsidR="007C31C8">
        <w:rPr>
          <w:rFonts w:ascii="Arial" w:hAnsi="Arial" w:cs="Arial"/>
          <w:sz w:val="22"/>
          <w:szCs w:val="22"/>
        </w:rPr>
        <w:t xml:space="preserve">A fim de identificar outras metodologias para o cumprimento do objeto proposto, onde a presente pesquisa </w:t>
      </w:r>
      <w:r w:rsidR="00F9521F">
        <w:rPr>
          <w:rFonts w:ascii="Arial" w:hAnsi="Arial" w:cs="Arial"/>
          <w:sz w:val="22"/>
          <w:szCs w:val="22"/>
        </w:rPr>
        <w:t>encontrou a seguinte possibilidade:</w:t>
      </w:r>
      <w:r w:rsidR="005004A9">
        <w:rPr>
          <w:rFonts w:ascii="Arial" w:hAnsi="Arial" w:cs="Arial"/>
          <w:sz w:val="22"/>
          <w:szCs w:val="22"/>
        </w:rPr>
        <w:t xml:space="preserve"> </w:t>
      </w:r>
    </w:p>
    <w:p w14:paraId="7D52B52A" w14:textId="117ADB9A" w:rsidR="000E2518" w:rsidRPr="00365B22" w:rsidRDefault="0003058F" w:rsidP="00365B22">
      <w:pPr>
        <w:pStyle w:val="PargrafodaLista"/>
        <w:numPr>
          <w:ilvl w:val="0"/>
          <w:numId w:val="19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03058F">
        <w:rPr>
          <w:rFonts w:ascii="Arial" w:hAnsi="Arial" w:cs="Arial"/>
          <w:sz w:val="22"/>
          <w:szCs w:val="22"/>
          <w:u w:val="single"/>
        </w:rPr>
        <w:t>A aquisição de uma usina geradora de oxigênio medicinal:</w:t>
      </w:r>
      <w:r w:rsidRPr="0003058F">
        <w:rPr>
          <w:rFonts w:ascii="Arial" w:hAnsi="Arial" w:cs="Arial"/>
          <w:sz w:val="22"/>
          <w:szCs w:val="22"/>
        </w:rPr>
        <w:t xml:space="preserve"> Pode ser uma solução eficaz e sustentável para atender às necessidades de oxigênio em instituições de saúde. Contudo, requer planejamento cuidadoso e alto investimento em infraestrutura e treinamento para garantir seu funcionamento eficiente e seguro.</w:t>
      </w:r>
    </w:p>
    <w:p w14:paraId="2F1578A2" w14:textId="77777777" w:rsidR="000E2518" w:rsidRDefault="000E2518" w:rsidP="000E2518">
      <w:pPr>
        <w:ind w:right="-2"/>
        <w:jc w:val="both"/>
        <w:rPr>
          <w:rFonts w:ascii="Arial" w:hAnsi="Arial" w:cs="Arial"/>
          <w:sz w:val="22"/>
          <w:szCs w:val="22"/>
        </w:rPr>
      </w:pPr>
      <w:r w:rsidRPr="005C7FDB">
        <w:rPr>
          <w:rFonts w:ascii="Arial" w:hAnsi="Arial" w:cs="Arial"/>
          <w:b/>
          <w:sz w:val="22"/>
          <w:szCs w:val="22"/>
          <w:u w:val="single"/>
        </w:rPr>
        <w:t>Análise das alternativas</w:t>
      </w:r>
      <w:r>
        <w:rPr>
          <w:rFonts w:ascii="Arial" w:hAnsi="Arial" w:cs="Arial"/>
          <w:sz w:val="22"/>
          <w:szCs w:val="22"/>
        </w:rPr>
        <w:t>:</w:t>
      </w:r>
    </w:p>
    <w:p w14:paraId="3B47BF4F" w14:textId="30D8038E" w:rsidR="0003058F" w:rsidRDefault="0003058F" w:rsidP="000E2518">
      <w:pPr>
        <w:pStyle w:val="PargrafodaLista"/>
        <w:numPr>
          <w:ilvl w:val="0"/>
          <w:numId w:val="16"/>
        </w:num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</w:t>
      </w:r>
      <w:r w:rsidRPr="0003058F">
        <w:rPr>
          <w:rFonts w:ascii="Arial" w:hAnsi="Arial" w:cs="Arial"/>
          <w:sz w:val="22"/>
          <w:szCs w:val="22"/>
        </w:rPr>
        <w:t xml:space="preserve"> compra e instalação de uma usina geradora envolve custos altos de equipamentos e infraestrutura</w:t>
      </w:r>
      <w:r>
        <w:rPr>
          <w:rFonts w:ascii="Arial" w:hAnsi="Arial" w:cs="Arial"/>
          <w:sz w:val="22"/>
          <w:szCs w:val="22"/>
        </w:rPr>
        <w:t xml:space="preserve">, além da </w:t>
      </w:r>
      <w:r w:rsidRPr="0003058F">
        <w:rPr>
          <w:rFonts w:ascii="Arial" w:hAnsi="Arial" w:cs="Arial"/>
          <w:sz w:val="22"/>
          <w:szCs w:val="22"/>
        </w:rPr>
        <w:t>necessidade de investir em infraestrutura adicional, como espaço físico e sistemas de armazenamento, que seriam necessários para</w:t>
      </w:r>
      <w:r>
        <w:rPr>
          <w:rFonts w:ascii="Arial" w:hAnsi="Arial" w:cs="Arial"/>
          <w:sz w:val="22"/>
          <w:szCs w:val="22"/>
        </w:rPr>
        <w:t xml:space="preserve"> sua instalação.</w:t>
      </w:r>
    </w:p>
    <w:p w14:paraId="16579500" w14:textId="77777777" w:rsidR="0003058F" w:rsidRDefault="0003058F" w:rsidP="00365B22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13415A6A" w14:textId="6D7DBEAF" w:rsidR="00365B22" w:rsidRPr="00365B22" w:rsidRDefault="00365B22" w:rsidP="00365B22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</w:t>
      </w:r>
      <w:r w:rsidR="00754A34" w:rsidRPr="00754A34">
        <w:rPr>
          <w:rFonts w:ascii="Arial" w:hAnsi="Arial" w:cs="Arial"/>
          <w:sz w:val="22"/>
          <w:szCs w:val="22"/>
        </w:rPr>
        <w:t xml:space="preserve">A contratação de empresa especializada para a prestação dos serviços </w:t>
      </w:r>
      <w:r w:rsidR="0003058F" w:rsidRPr="0003058F">
        <w:rPr>
          <w:rFonts w:ascii="Arial" w:hAnsi="Arial" w:cs="Arial"/>
          <w:sz w:val="22"/>
          <w:szCs w:val="22"/>
        </w:rPr>
        <w:t>de recarga de cilindros de oxigênio medicinal</w:t>
      </w:r>
      <w:r w:rsidR="00754A34" w:rsidRPr="00754A34">
        <w:rPr>
          <w:rFonts w:ascii="Arial" w:hAnsi="Arial" w:cs="Arial"/>
          <w:sz w:val="22"/>
          <w:szCs w:val="22"/>
        </w:rPr>
        <w:t xml:space="preserve"> apresenta-se como a melhor opção para o município de Bandeirantes, </w:t>
      </w:r>
      <w:r w:rsidR="00111605">
        <w:rPr>
          <w:rFonts w:ascii="Arial" w:hAnsi="Arial" w:cs="Arial"/>
          <w:sz w:val="22"/>
          <w:szCs w:val="22"/>
        </w:rPr>
        <w:t xml:space="preserve">por ser </w:t>
      </w:r>
      <w:r w:rsidR="00111605" w:rsidRPr="00111605">
        <w:rPr>
          <w:rFonts w:ascii="Arial" w:hAnsi="Arial" w:cs="Arial"/>
          <w:sz w:val="22"/>
          <w:szCs w:val="22"/>
        </w:rPr>
        <w:t>uma solução mais prática, econômica e flexível para instituições de saúde, permitindo que elas se concentrem em sua missão principal: o cuidado com os pacientes.</w:t>
      </w:r>
    </w:p>
    <w:p w14:paraId="414F59E2" w14:textId="7EED8CB2" w:rsidR="002B221C" w:rsidRDefault="005955B9">
      <w:pPr>
        <w:spacing w:beforeAutospacing="1" w:afterAutospacing="1"/>
        <w:jc w:val="both"/>
        <w:rPr>
          <w:rFonts w:ascii="Arial" w:hAnsi="Arial" w:cs="Arial"/>
          <w:sz w:val="22"/>
          <w:szCs w:val="22"/>
        </w:rPr>
      </w:pPr>
      <w:r>
        <w:tab/>
      </w:r>
      <w:bookmarkStart w:id="4" w:name="_Hlk189892422_Copia_1"/>
      <w:bookmarkEnd w:id="4"/>
      <w:r>
        <w:rPr>
          <w:rFonts w:ascii="Arial" w:hAnsi="Arial" w:cs="Arial"/>
          <w:sz w:val="22"/>
          <w:szCs w:val="22"/>
        </w:rPr>
        <w:t xml:space="preserve">Consultando o portal do </w:t>
      </w:r>
      <w:r w:rsidRPr="00DE2CE4">
        <w:rPr>
          <w:rFonts w:ascii="Arial" w:hAnsi="Arial" w:cs="Arial"/>
          <w:sz w:val="22"/>
          <w:szCs w:val="22"/>
        </w:rPr>
        <w:t>PNCP</w:t>
      </w:r>
      <w:r>
        <w:rPr>
          <w:rFonts w:ascii="Arial" w:hAnsi="Arial" w:cs="Arial"/>
          <w:sz w:val="22"/>
          <w:szCs w:val="22"/>
        </w:rPr>
        <w:t xml:space="preserve">, constatou-se que diversos municípios </w:t>
      </w:r>
      <w:r w:rsidR="00FA5536">
        <w:rPr>
          <w:rFonts w:ascii="Arial" w:hAnsi="Arial" w:cs="Arial"/>
          <w:sz w:val="22"/>
          <w:szCs w:val="22"/>
        </w:rPr>
        <w:t>que</w:t>
      </w:r>
      <w:r>
        <w:rPr>
          <w:rFonts w:ascii="Arial" w:hAnsi="Arial" w:cs="Arial"/>
          <w:sz w:val="22"/>
          <w:szCs w:val="22"/>
        </w:rPr>
        <w:t xml:space="preserve"> têm </w:t>
      </w:r>
      <w:r w:rsidR="008A177B">
        <w:rPr>
          <w:rFonts w:ascii="Arial" w:hAnsi="Arial" w:cs="Arial"/>
          <w:sz w:val="22"/>
          <w:szCs w:val="22"/>
        </w:rPr>
        <w:t xml:space="preserve">adotado a aquisição através de </w:t>
      </w:r>
      <w:r w:rsidR="00111605">
        <w:rPr>
          <w:rFonts w:ascii="Arial" w:hAnsi="Arial" w:cs="Arial"/>
          <w:sz w:val="22"/>
          <w:szCs w:val="22"/>
        </w:rPr>
        <w:t>Dispensa Eletrônica</w:t>
      </w:r>
      <w:r>
        <w:rPr>
          <w:rFonts w:ascii="Arial" w:hAnsi="Arial" w:cs="Arial"/>
          <w:sz w:val="22"/>
          <w:szCs w:val="22"/>
        </w:rPr>
        <w:t xml:space="preserve"> em situações semelhantes à descrita neste estudo. Exemplos incluem:</w:t>
      </w:r>
    </w:p>
    <w:p w14:paraId="1C37F99D" w14:textId="3D0390C1" w:rsidR="002B221C" w:rsidRDefault="00DE2CE4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Edital de Dispensa Eletrônica</w:t>
      </w:r>
      <w:r w:rsidR="005955B9">
        <w:rPr>
          <w:rFonts w:ascii="Arial" w:hAnsi="Arial" w:cs="Arial"/>
          <w:sz w:val="22"/>
          <w:szCs w:val="22"/>
        </w:rPr>
        <w:t xml:space="preserve"> nº </w:t>
      </w:r>
      <w:r>
        <w:rPr>
          <w:rFonts w:ascii="Arial" w:hAnsi="Arial" w:cs="Arial"/>
          <w:sz w:val="22"/>
          <w:szCs w:val="22"/>
        </w:rPr>
        <w:t>42</w:t>
      </w:r>
      <w:r w:rsidR="00253230">
        <w:rPr>
          <w:rFonts w:ascii="Arial" w:hAnsi="Arial" w:cs="Arial"/>
          <w:sz w:val="22"/>
          <w:szCs w:val="22"/>
        </w:rPr>
        <w:t>/2024</w:t>
      </w:r>
    </w:p>
    <w:p w14:paraId="2A6FAC97" w14:textId="5EA1573D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Local: </w:t>
      </w:r>
      <w:proofErr w:type="spellStart"/>
      <w:r w:rsidR="00DE2CE4">
        <w:rPr>
          <w:rFonts w:ascii="Arial" w:hAnsi="Arial" w:cs="Arial"/>
          <w:sz w:val="22"/>
          <w:szCs w:val="22"/>
        </w:rPr>
        <w:t>Cafeara</w:t>
      </w:r>
      <w:proofErr w:type="spellEnd"/>
      <w:r w:rsidR="00DE2CE4">
        <w:rPr>
          <w:rFonts w:ascii="Arial" w:hAnsi="Arial" w:cs="Arial"/>
          <w:sz w:val="22"/>
          <w:szCs w:val="22"/>
        </w:rPr>
        <w:t>/PR</w:t>
      </w:r>
    </w:p>
    <w:p w14:paraId="193CEB4F" w14:textId="0A16561F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Unidade Compradora: </w:t>
      </w:r>
      <w:r w:rsidR="00A13231" w:rsidRPr="00A13231">
        <w:rPr>
          <w:rFonts w:ascii="Arial" w:hAnsi="Arial" w:cs="Arial"/>
          <w:sz w:val="22"/>
          <w:szCs w:val="22"/>
        </w:rPr>
        <w:t>3</w:t>
      </w:r>
      <w:r w:rsidR="00DE2CE4">
        <w:rPr>
          <w:rFonts w:ascii="Arial" w:hAnsi="Arial" w:cs="Arial"/>
          <w:sz w:val="22"/>
          <w:szCs w:val="22"/>
        </w:rPr>
        <w:t>0</w:t>
      </w:r>
      <w:r w:rsidR="00A13231" w:rsidRPr="00A13231">
        <w:rPr>
          <w:rFonts w:ascii="Arial" w:hAnsi="Arial" w:cs="Arial"/>
          <w:sz w:val="22"/>
          <w:szCs w:val="22"/>
        </w:rPr>
        <w:t xml:space="preserve"> </w:t>
      </w:r>
      <w:r w:rsidR="00DE2CE4">
        <w:rPr>
          <w:rFonts w:ascii="Arial" w:hAnsi="Arial" w:cs="Arial"/>
          <w:sz w:val="22"/>
          <w:szCs w:val="22"/>
        </w:rPr>
        <w:t>–</w:t>
      </w:r>
      <w:r w:rsidR="00A13231" w:rsidRPr="00A13231">
        <w:rPr>
          <w:rFonts w:ascii="Arial" w:hAnsi="Arial" w:cs="Arial"/>
          <w:sz w:val="22"/>
          <w:szCs w:val="22"/>
        </w:rPr>
        <w:t xml:space="preserve"> </w:t>
      </w:r>
      <w:r w:rsidR="00DE2CE4">
        <w:rPr>
          <w:rFonts w:ascii="Arial" w:hAnsi="Arial" w:cs="Arial"/>
          <w:sz w:val="22"/>
          <w:szCs w:val="22"/>
        </w:rPr>
        <w:t>Sala da Secretaria Municipal de Saúde</w:t>
      </w:r>
    </w:p>
    <w:p w14:paraId="511BEFFE" w14:textId="616AF646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Modalidade:</w:t>
      </w:r>
      <w:r w:rsidR="00253230">
        <w:rPr>
          <w:rFonts w:ascii="Arial" w:hAnsi="Arial" w:cs="Arial"/>
          <w:sz w:val="22"/>
          <w:szCs w:val="22"/>
        </w:rPr>
        <w:t xml:space="preserve"> </w:t>
      </w:r>
      <w:r w:rsidR="00DE2CE4">
        <w:rPr>
          <w:rFonts w:ascii="Arial" w:hAnsi="Arial" w:cs="Arial"/>
          <w:sz w:val="22"/>
          <w:szCs w:val="22"/>
        </w:rPr>
        <w:t>Dispensa</w:t>
      </w:r>
      <w:r w:rsidR="00253230">
        <w:rPr>
          <w:rFonts w:ascii="Arial" w:hAnsi="Arial" w:cs="Arial"/>
          <w:sz w:val="22"/>
          <w:szCs w:val="22"/>
        </w:rPr>
        <w:t xml:space="preserve"> </w:t>
      </w:r>
    </w:p>
    <w:p w14:paraId="2C7F7E42" w14:textId="2E4B4E9C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ID Contratação PNCP: </w:t>
      </w:r>
      <w:r w:rsidR="00DE2CE4" w:rsidRPr="00DE2CE4">
        <w:rPr>
          <w:rFonts w:ascii="Arial" w:hAnsi="Arial" w:cs="Arial"/>
          <w:sz w:val="22"/>
          <w:szCs w:val="22"/>
        </w:rPr>
        <w:t>75845545000106-1-000076/2024</w:t>
      </w:r>
    </w:p>
    <w:p w14:paraId="26145804" w14:textId="609B9AB0" w:rsidR="00253230" w:rsidRDefault="00253230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Amparo Legal: </w:t>
      </w:r>
      <w:r w:rsidRPr="00253230">
        <w:rPr>
          <w:rFonts w:ascii="Arial" w:hAnsi="Arial" w:cs="Arial"/>
          <w:b/>
          <w:bCs/>
          <w:sz w:val="22"/>
          <w:szCs w:val="22"/>
        </w:rPr>
        <w:t> </w:t>
      </w:r>
      <w:r w:rsidR="00DE2CE4" w:rsidRPr="00DE2CE4">
        <w:rPr>
          <w:rFonts w:ascii="Arial" w:hAnsi="Arial" w:cs="Arial"/>
          <w:sz w:val="22"/>
          <w:szCs w:val="22"/>
        </w:rPr>
        <w:t>Lei 14.133/2021, Art. 1º, § 2º</w:t>
      </w:r>
    </w:p>
    <w:p w14:paraId="321B73EF" w14:textId="77777777" w:rsidR="002B221C" w:rsidRDefault="002B221C">
      <w:pPr>
        <w:ind w:left="720" w:right="-2"/>
        <w:jc w:val="both"/>
        <w:rPr>
          <w:rFonts w:ascii="Arial" w:hAnsi="Arial" w:cs="Arial"/>
          <w:sz w:val="22"/>
          <w:szCs w:val="22"/>
        </w:rPr>
      </w:pPr>
    </w:p>
    <w:p w14:paraId="1BEF1A72" w14:textId="77777777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D03DA9">
        <w:rPr>
          <w:rFonts w:ascii="Arial" w:hAnsi="Arial" w:cs="Arial"/>
          <w:sz w:val="22"/>
          <w:szCs w:val="22"/>
        </w:rPr>
        <w:t>Aviso de Contratação Direta nº DL 15/2025</w:t>
      </w:r>
    </w:p>
    <w:p w14:paraId="75292238" w14:textId="0CF8A4DC" w:rsidR="00253230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Local: </w:t>
      </w:r>
      <w:r w:rsidR="00D03DA9" w:rsidRPr="00D03DA9">
        <w:rPr>
          <w:rFonts w:ascii="Arial" w:hAnsi="Arial" w:cs="Arial"/>
          <w:sz w:val="22"/>
          <w:szCs w:val="22"/>
        </w:rPr>
        <w:t>Lobato/PR</w:t>
      </w:r>
    </w:p>
    <w:p w14:paraId="32B62673" w14:textId="77777777" w:rsidR="00D03DA9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Unidade Compradora: </w:t>
      </w:r>
      <w:r w:rsidR="00D03DA9" w:rsidRPr="00D03DA9">
        <w:rPr>
          <w:rFonts w:ascii="Arial" w:hAnsi="Arial" w:cs="Arial"/>
          <w:sz w:val="22"/>
          <w:szCs w:val="22"/>
        </w:rPr>
        <w:t>987665 - PREF.MUN. DE LOBATO/PR</w:t>
      </w:r>
    </w:p>
    <w:p w14:paraId="1F059E00" w14:textId="7538C171" w:rsidR="00253230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Modalidade: </w:t>
      </w:r>
      <w:r w:rsidR="00D03DA9" w:rsidRPr="00D03DA9">
        <w:rPr>
          <w:rFonts w:ascii="Arial" w:hAnsi="Arial" w:cs="Arial"/>
          <w:sz w:val="22"/>
          <w:szCs w:val="22"/>
        </w:rPr>
        <w:t>Dispensa</w:t>
      </w:r>
    </w:p>
    <w:p w14:paraId="2A011154" w14:textId="3B99A419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Amparo Legal: </w:t>
      </w:r>
      <w:r w:rsidR="00C26336" w:rsidRPr="00C26336">
        <w:rPr>
          <w:rFonts w:ascii="Arial" w:hAnsi="Arial" w:cs="Arial"/>
          <w:b/>
          <w:bCs/>
          <w:sz w:val="22"/>
          <w:szCs w:val="22"/>
        </w:rPr>
        <w:t> </w:t>
      </w:r>
      <w:r w:rsidR="00D03DA9" w:rsidRPr="00D03DA9">
        <w:rPr>
          <w:rFonts w:ascii="Arial" w:hAnsi="Arial" w:cs="Arial"/>
          <w:sz w:val="22"/>
          <w:szCs w:val="22"/>
        </w:rPr>
        <w:t>Lei 14.133/2021, Art. 75, II</w:t>
      </w:r>
    </w:p>
    <w:p w14:paraId="060296EA" w14:textId="5E0F9B5E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ID Contratação PNCP: </w:t>
      </w:r>
      <w:r w:rsidR="00D03DA9" w:rsidRPr="00D03DA9">
        <w:rPr>
          <w:rFonts w:ascii="Arial" w:hAnsi="Arial" w:cs="Arial"/>
          <w:sz w:val="22"/>
          <w:szCs w:val="22"/>
        </w:rPr>
        <w:t>76970367000108-1-000024/2025</w:t>
      </w:r>
    </w:p>
    <w:p w14:paraId="10C084F4" w14:textId="77777777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</w:p>
    <w:p w14:paraId="0F4358BD" w14:textId="233F828E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D03DA9">
        <w:rPr>
          <w:rFonts w:ascii="Arial" w:hAnsi="Arial" w:cs="Arial"/>
          <w:sz w:val="22"/>
          <w:szCs w:val="22"/>
        </w:rPr>
        <w:t>Aviso de Contratação Direta nº 21/2025</w:t>
      </w:r>
    </w:p>
    <w:p w14:paraId="0FC57562" w14:textId="4A8C2E0F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D03DA9">
        <w:rPr>
          <w:rFonts w:ascii="Arial" w:hAnsi="Arial" w:cs="Arial"/>
          <w:sz w:val="22"/>
          <w:szCs w:val="22"/>
        </w:rPr>
        <w:t>Local: Piumhi/MG</w:t>
      </w:r>
    </w:p>
    <w:p w14:paraId="05027F0D" w14:textId="45E27FB8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D03DA9">
        <w:rPr>
          <w:rFonts w:ascii="Arial" w:hAnsi="Arial" w:cs="Arial"/>
          <w:sz w:val="22"/>
          <w:szCs w:val="22"/>
        </w:rPr>
        <w:t>Unidade compradora: 162 - MUNICÍPIO DE PIUMHI/MG</w:t>
      </w:r>
    </w:p>
    <w:p w14:paraId="50519FED" w14:textId="3C934B79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D03DA9">
        <w:rPr>
          <w:rFonts w:ascii="Arial" w:hAnsi="Arial" w:cs="Arial"/>
          <w:sz w:val="22"/>
          <w:szCs w:val="22"/>
        </w:rPr>
        <w:t>Modalidade da contratação: Dispensa</w:t>
      </w:r>
    </w:p>
    <w:p w14:paraId="5099C274" w14:textId="233FB2BE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D03DA9">
        <w:rPr>
          <w:rFonts w:ascii="Arial" w:hAnsi="Arial" w:cs="Arial"/>
          <w:sz w:val="22"/>
          <w:szCs w:val="22"/>
        </w:rPr>
        <w:t>Amparo legal: Lei 14.133/2021, Art. 75, II</w:t>
      </w:r>
    </w:p>
    <w:p w14:paraId="1826515F" w14:textId="31CBBAE7" w:rsidR="00D03DA9" w:rsidRDefault="00D03DA9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D03DA9">
        <w:rPr>
          <w:rFonts w:ascii="Arial" w:hAnsi="Arial" w:cs="Arial"/>
          <w:sz w:val="22"/>
          <w:szCs w:val="22"/>
        </w:rPr>
        <w:t>Id contratação PNCP: 16781346000104-1-000058/2025</w:t>
      </w:r>
    </w:p>
    <w:p w14:paraId="5370D1AE" w14:textId="77777777" w:rsidR="00163540" w:rsidRDefault="00163540" w:rsidP="00E83CDD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2C6448DB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9344"/>
      </w:tblGrid>
      <w:tr w:rsidR="002B221C" w14:paraId="6BC85E30" w14:textId="77777777">
        <w:tc>
          <w:tcPr>
            <w:tcW w:w="9344" w:type="dxa"/>
            <w:tcBorders>
              <w:top w:val="single" w:sz="12" w:space="0" w:color="17365D"/>
              <w:left w:val="single" w:sz="12" w:space="0" w:color="17365D"/>
              <w:bottom w:val="single" w:sz="12" w:space="0" w:color="17365D"/>
              <w:right w:val="single" w:sz="12" w:space="0" w:color="17365D"/>
            </w:tcBorders>
            <w:shd w:val="clear" w:color="auto" w:fill="C6D9F1" w:themeFill="text2" w:themeFillTint="33"/>
          </w:tcPr>
          <w:p w14:paraId="179FE2B1" w14:textId="5832B5DF" w:rsidR="002B221C" w:rsidRDefault="005955B9" w:rsidP="00266A14">
            <w:pPr>
              <w:pStyle w:val="PargrafodaLista"/>
              <w:numPr>
                <w:ilvl w:val="0"/>
                <w:numId w:val="2"/>
              </w:numPr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Estimativa do valor da contratação (art. 15, §1º VI do Decreto nº 3.537/2023):</w:t>
            </w:r>
          </w:p>
        </w:tc>
      </w:tr>
    </w:tbl>
    <w:p w14:paraId="00D258FE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20ACBE00" w14:textId="6D6CAD4C" w:rsidR="002B221C" w:rsidRDefault="005955B9">
      <w:pPr>
        <w:ind w:right="-2"/>
        <w:jc w:val="both"/>
        <w:rPr>
          <w:rFonts w:ascii="Arial" w:hAnsi="Arial" w:cs="Arial"/>
          <w:sz w:val="22"/>
          <w:szCs w:val="22"/>
        </w:rPr>
      </w:pPr>
      <w:r w:rsidRPr="00E660F3">
        <w:rPr>
          <w:rFonts w:ascii="Arial" w:hAnsi="Arial" w:cs="Arial"/>
          <w:sz w:val="22"/>
          <w:szCs w:val="22"/>
        </w:rPr>
        <w:t xml:space="preserve">2.1. </w:t>
      </w:r>
      <w:r w:rsidR="000F0303" w:rsidRPr="00E660F3">
        <w:rPr>
          <w:rFonts w:ascii="Arial" w:hAnsi="Arial" w:cs="Arial"/>
          <w:sz w:val="22"/>
          <w:szCs w:val="22"/>
        </w:rPr>
        <w:t>Considerando as pesquisas realizadas, o valor estimado da contratação se deu em R$</w:t>
      </w:r>
      <w:r w:rsidR="009940F4">
        <w:rPr>
          <w:rFonts w:ascii="Arial" w:hAnsi="Arial" w:cs="Arial"/>
          <w:sz w:val="22"/>
          <w:szCs w:val="22"/>
        </w:rPr>
        <w:t>42.</w:t>
      </w:r>
      <w:r w:rsidR="00DB28F9">
        <w:rPr>
          <w:rFonts w:ascii="Arial" w:hAnsi="Arial" w:cs="Arial"/>
          <w:sz w:val="22"/>
          <w:szCs w:val="22"/>
        </w:rPr>
        <w:t>91</w:t>
      </w:r>
      <w:r w:rsidR="009940F4">
        <w:rPr>
          <w:rFonts w:ascii="Arial" w:hAnsi="Arial" w:cs="Arial"/>
          <w:sz w:val="22"/>
          <w:szCs w:val="22"/>
        </w:rPr>
        <w:t>0,00</w:t>
      </w:r>
      <w:r w:rsidR="000F0303" w:rsidRPr="00E660F3">
        <w:rPr>
          <w:rFonts w:ascii="Arial" w:hAnsi="Arial" w:cs="Arial"/>
          <w:sz w:val="22"/>
          <w:szCs w:val="22"/>
        </w:rPr>
        <w:t xml:space="preserve"> (</w:t>
      </w:r>
      <w:r w:rsidR="009940F4">
        <w:rPr>
          <w:rFonts w:ascii="Arial" w:hAnsi="Arial" w:cs="Arial"/>
          <w:sz w:val="22"/>
          <w:szCs w:val="22"/>
        </w:rPr>
        <w:t>quarenta e dois mil</w:t>
      </w:r>
      <w:r w:rsidR="00DB28F9">
        <w:rPr>
          <w:rFonts w:ascii="Arial" w:hAnsi="Arial" w:cs="Arial"/>
          <w:sz w:val="22"/>
          <w:szCs w:val="22"/>
        </w:rPr>
        <w:t>, novecentos e dez</w:t>
      </w:r>
      <w:r w:rsidR="009940F4">
        <w:rPr>
          <w:rFonts w:ascii="Arial" w:hAnsi="Arial" w:cs="Arial"/>
          <w:sz w:val="22"/>
          <w:szCs w:val="22"/>
        </w:rPr>
        <w:t xml:space="preserve"> reais</w:t>
      </w:r>
      <w:r w:rsidR="000F0303" w:rsidRPr="00E660F3">
        <w:rPr>
          <w:rFonts w:ascii="Arial" w:hAnsi="Arial" w:cs="Arial"/>
          <w:sz w:val="22"/>
          <w:szCs w:val="22"/>
        </w:rPr>
        <w:t>), conforme demonstrado na tabela abaixo:</w:t>
      </w:r>
    </w:p>
    <w:p w14:paraId="1E01C28C" w14:textId="77777777" w:rsidR="002B221C" w:rsidRDefault="002B221C">
      <w:pPr>
        <w:ind w:right="-2"/>
        <w:jc w:val="both"/>
        <w:rPr>
          <w:rFonts w:ascii="Arial" w:hAnsi="Arial" w:cs="Arial"/>
          <w:color w:val="FF0000"/>
          <w:sz w:val="22"/>
          <w:szCs w:val="22"/>
        </w:rPr>
      </w:pPr>
    </w:p>
    <w:tbl>
      <w:tblPr>
        <w:tblW w:w="935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6"/>
        <w:gridCol w:w="709"/>
        <w:gridCol w:w="3969"/>
        <w:gridCol w:w="1129"/>
        <w:gridCol w:w="572"/>
        <w:gridCol w:w="992"/>
        <w:gridCol w:w="1134"/>
      </w:tblGrid>
      <w:tr w:rsidR="004A64CA" w:rsidRPr="00DC26D5" w14:paraId="2FC7E766" w14:textId="77777777" w:rsidTr="002B7274">
        <w:trPr>
          <w:trHeight w:val="612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457557" w14:textId="77777777" w:rsidR="004A64CA" w:rsidRPr="00576125" w:rsidRDefault="004A64CA" w:rsidP="003D37AE">
            <w:pPr>
              <w:spacing w:line="276" w:lineRule="auto"/>
              <w:jc w:val="center"/>
              <w:rPr>
                <w:b/>
                <w:bCs/>
                <w:sz w:val="14"/>
                <w:szCs w:val="14"/>
              </w:rPr>
            </w:pPr>
            <w:bookmarkStart w:id="5" w:name="_Hlk192690080"/>
            <w:r w:rsidRPr="00576125">
              <w:rPr>
                <w:b/>
                <w:bCs/>
                <w:sz w:val="14"/>
                <w:szCs w:val="14"/>
              </w:rPr>
              <w:t>ITEM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12B37ED3" w14:textId="77777777" w:rsidR="004A64CA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</w:p>
          <w:p w14:paraId="0B150D91" w14:textId="77777777" w:rsidR="004A64CA" w:rsidRPr="00576125" w:rsidRDefault="004A64CA" w:rsidP="003D37AE">
            <w:pPr>
              <w:spacing w:line="276" w:lineRule="auto"/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UND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1B62DE5" w14:textId="77777777" w:rsidR="004A64CA" w:rsidRPr="00576125" w:rsidRDefault="004A64CA" w:rsidP="003D37AE">
            <w:pPr>
              <w:spacing w:line="276" w:lineRule="auto"/>
              <w:jc w:val="center"/>
              <w:rPr>
                <w:b/>
                <w:bCs/>
                <w:sz w:val="14"/>
                <w:szCs w:val="14"/>
              </w:rPr>
            </w:pPr>
            <w:r w:rsidRPr="00576125">
              <w:rPr>
                <w:b/>
                <w:bCs/>
                <w:sz w:val="14"/>
                <w:szCs w:val="14"/>
              </w:rPr>
              <w:t>DESCRIÇÃO DO PRODUTO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50B8934" w14:textId="77777777" w:rsidR="004A64CA" w:rsidRPr="00576125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76125">
              <w:rPr>
                <w:b/>
                <w:bCs/>
                <w:color w:val="000000"/>
                <w:sz w:val="14"/>
                <w:szCs w:val="14"/>
              </w:rPr>
              <w:t xml:space="preserve">CÓDIGO </w:t>
            </w:r>
            <w:r>
              <w:rPr>
                <w:b/>
                <w:bCs/>
                <w:color w:val="000000"/>
                <w:sz w:val="14"/>
                <w:szCs w:val="14"/>
              </w:rPr>
              <w:t>CATSERV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69B4FA8" w14:textId="77777777" w:rsidR="004A64CA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</w:p>
          <w:p w14:paraId="2F4BA99D" w14:textId="77777777" w:rsidR="004A64CA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</w:p>
          <w:p w14:paraId="04B6ADC0" w14:textId="77777777" w:rsidR="004A64CA" w:rsidRPr="00576125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>
              <w:rPr>
                <w:b/>
                <w:bCs/>
                <w:color w:val="000000"/>
                <w:sz w:val="14"/>
                <w:szCs w:val="14"/>
              </w:rPr>
              <w:t>QTD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6F345DB0" w14:textId="77777777" w:rsidR="004A64CA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</w:p>
          <w:p w14:paraId="572A636C" w14:textId="77777777" w:rsidR="009940F4" w:rsidRDefault="004A64CA" w:rsidP="003D37AE">
            <w:pPr>
              <w:spacing w:line="276" w:lineRule="auto"/>
              <w:rPr>
                <w:b/>
                <w:bCs/>
                <w:color w:val="000000"/>
                <w:sz w:val="12"/>
                <w:szCs w:val="12"/>
              </w:rPr>
            </w:pPr>
            <w:r w:rsidRPr="009940F4">
              <w:rPr>
                <w:b/>
                <w:bCs/>
                <w:color w:val="000000"/>
                <w:sz w:val="12"/>
                <w:szCs w:val="12"/>
              </w:rPr>
              <w:t>VALOR UNITÁRIO</w:t>
            </w:r>
            <w:r w:rsidR="009940F4" w:rsidRPr="009940F4">
              <w:rPr>
                <w:b/>
                <w:bCs/>
                <w:color w:val="000000"/>
                <w:sz w:val="12"/>
                <w:szCs w:val="12"/>
              </w:rPr>
              <w:t xml:space="preserve"> </w:t>
            </w:r>
          </w:p>
          <w:p w14:paraId="46FB18F5" w14:textId="5ED61D2E" w:rsidR="004A64CA" w:rsidRPr="009940F4" w:rsidRDefault="009940F4" w:rsidP="003D37AE">
            <w:pPr>
              <w:spacing w:line="276" w:lineRule="auto"/>
              <w:rPr>
                <w:b/>
                <w:bCs/>
                <w:color w:val="000000"/>
                <w:sz w:val="12"/>
                <w:szCs w:val="12"/>
              </w:rPr>
            </w:pPr>
            <w:r w:rsidRPr="009940F4">
              <w:rPr>
                <w:b/>
                <w:bCs/>
                <w:color w:val="000000"/>
                <w:sz w:val="12"/>
                <w:szCs w:val="12"/>
              </w:rPr>
              <w:t>(OXIMED)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9F937C3" w14:textId="77777777" w:rsidR="004A64CA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4"/>
                <w:szCs w:val="14"/>
              </w:rPr>
            </w:pPr>
          </w:p>
          <w:p w14:paraId="5E5EB2E8" w14:textId="77777777" w:rsidR="004A64CA" w:rsidRDefault="004A64CA" w:rsidP="003D37AE">
            <w:pPr>
              <w:spacing w:line="276" w:lineRule="auto"/>
              <w:jc w:val="center"/>
              <w:rPr>
                <w:b/>
                <w:bCs/>
                <w:color w:val="000000"/>
                <w:sz w:val="12"/>
                <w:szCs w:val="12"/>
              </w:rPr>
            </w:pPr>
            <w:r w:rsidRPr="009940F4">
              <w:rPr>
                <w:b/>
                <w:bCs/>
                <w:color w:val="000000"/>
                <w:sz w:val="12"/>
                <w:szCs w:val="12"/>
              </w:rPr>
              <w:t>VALOR TOTAL</w:t>
            </w:r>
          </w:p>
          <w:p w14:paraId="58DCF5A0" w14:textId="496D7473" w:rsidR="009940F4" w:rsidRPr="009940F4" w:rsidRDefault="009940F4" w:rsidP="009940F4">
            <w:pPr>
              <w:spacing w:line="276" w:lineRule="auto"/>
              <w:rPr>
                <w:b/>
                <w:bCs/>
                <w:color w:val="000000"/>
                <w:sz w:val="12"/>
                <w:szCs w:val="12"/>
              </w:rPr>
            </w:pPr>
            <w:r>
              <w:rPr>
                <w:b/>
                <w:bCs/>
                <w:color w:val="000000"/>
                <w:sz w:val="12"/>
                <w:szCs w:val="12"/>
              </w:rPr>
              <w:t>(OXIMED)</w:t>
            </w:r>
          </w:p>
        </w:tc>
      </w:tr>
      <w:tr w:rsidR="004A64CA" w:rsidRPr="00843C43" w14:paraId="025FF720" w14:textId="77777777" w:rsidTr="003D37AE">
        <w:trPr>
          <w:trHeight w:val="423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4F997" w14:textId="77777777" w:rsidR="004A64CA" w:rsidRPr="00843C43" w:rsidRDefault="004A64CA" w:rsidP="003D37AE">
            <w:pPr>
              <w:spacing w:line="276" w:lineRule="auto"/>
              <w:jc w:val="center"/>
              <w:rPr>
                <w:b/>
                <w:bCs/>
                <w:sz w:val="14"/>
                <w:szCs w:val="14"/>
              </w:rPr>
            </w:pPr>
            <w:r w:rsidRPr="00843C43">
              <w:rPr>
                <w:b/>
                <w:bCs/>
                <w:sz w:val="14"/>
                <w:szCs w:val="14"/>
              </w:rPr>
              <w:t>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7DEEA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2A5F6E4E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2A178220" w14:textId="77777777" w:rsidR="004A64CA" w:rsidRPr="008855CC" w:rsidRDefault="004A64CA" w:rsidP="003D37AE">
            <w:pPr>
              <w:jc w:val="center"/>
              <w:rPr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UND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7CCA8" w14:textId="5D32DC7E" w:rsidR="004A64CA" w:rsidRPr="00843C43" w:rsidRDefault="004A64CA" w:rsidP="003D37AE">
            <w:pPr>
              <w:jc w:val="both"/>
              <w:rPr>
                <w:sz w:val="14"/>
                <w:szCs w:val="14"/>
              </w:rPr>
            </w:pPr>
            <w:r w:rsidRPr="004A64CA">
              <w:rPr>
                <w:sz w:val="14"/>
                <w:szCs w:val="14"/>
              </w:rPr>
              <w:t>RECARGA DE CILINDRO DE OXIGÊNIO MEDICINAL COM CAPACIDADE DE NO MÍNIMO 0,4 M³ DE APROXIMADAMENTE  3 LITROS</w:t>
            </w:r>
            <w:r w:rsidRPr="008855CC">
              <w:rPr>
                <w:sz w:val="14"/>
                <w:szCs w:val="14"/>
              </w:rPr>
              <w:t>.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A32A5C" w14:textId="77777777" w:rsidR="004A64CA" w:rsidRPr="00843C43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22098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D09C1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728BEE2D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D35F8" w14:textId="77777777" w:rsidR="004A64CA" w:rsidRDefault="004A64CA" w:rsidP="004A64CA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304C7497" w14:textId="2FB4E6FA" w:rsidR="004A64CA" w:rsidRDefault="004A64CA" w:rsidP="004A64CA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145,00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18453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20DE11DC" w14:textId="3B4A8C5A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6.9</w:t>
            </w:r>
            <w:r w:rsidR="00DB28F9">
              <w:rPr>
                <w:color w:val="000000"/>
                <w:sz w:val="14"/>
                <w:szCs w:val="14"/>
              </w:rPr>
              <w:t>6</w:t>
            </w:r>
            <w:r w:rsidR="009940F4">
              <w:rPr>
                <w:color w:val="000000"/>
                <w:sz w:val="14"/>
                <w:szCs w:val="14"/>
              </w:rPr>
              <w:t>0,00</w:t>
            </w:r>
            <w:r>
              <w:rPr>
                <w:color w:val="000000"/>
                <w:sz w:val="14"/>
                <w:szCs w:val="14"/>
              </w:rPr>
              <w:t xml:space="preserve"> </w:t>
            </w:r>
          </w:p>
        </w:tc>
      </w:tr>
      <w:tr w:rsidR="004A64CA" w:rsidRPr="00843C43" w14:paraId="60755C46" w14:textId="77777777" w:rsidTr="003D37AE">
        <w:trPr>
          <w:trHeight w:val="598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82C17" w14:textId="77777777" w:rsidR="004A64CA" w:rsidRPr="00843C43" w:rsidRDefault="004A64CA" w:rsidP="003D37AE">
            <w:pPr>
              <w:spacing w:line="276" w:lineRule="auto"/>
              <w:jc w:val="center"/>
              <w:rPr>
                <w:b/>
                <w:bCs/>
                <w:sz w:val="14"/>
                <w:szCs w:val="14"/>
              </w:rPr>
            </w:pPr>
            <w:r w:rsidRPr="00843C43">
              <w:rPr>
                <w:b/>
                <w:bCs/>
                <w:sz w:val="14"/>
                <w:szCs w:val="14"/>
              </w:rPr>
              <w:t>0</w:t>
            </w:r>
            <w:r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0414F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64361ABC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0AAC907E" w14:textId="77777777" w:rsidR="004A64CA" w:rsidRPr="008855CC" w:rsidRDefault="004A64CA" w:rsidP="003D37AE">
            <w:pPr>
              <w:jc w:val="center"/>
              <w:rPr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UND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FDE5C" w14:textId="67587742" w:rsidR="004A64CA" w:rsidRPr="00EF77D3" w:rsidRDefault="004A64CA" w:rsidP="003D37AE">
            <w:pPr>
              <w:jc w:val="both"/>
              <w:rPr>
                <w:sz w:val="14"/>
                <w:szCs w:val="14"/>
              </w:rPr>
            </w:pPr>
            <w:r w:rsidRPr="004A64CA">
              <w:rPr>
                <w:sz w:val="14"/>
                <w:szCs w:val="14"/>
              </w:rPr>
              <w:t>RECARGA DE CILINDRO DE OXIGÊNIO MEDICINAL COM CAPACIDADE DE NO MÍNIMO 1 M³ DE APROXIMADAMENTE  7 LITROS.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225D2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22098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1BE2F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0389E333" w14:textId="249001BD" w:rsidR="004A64CA" w:rsidRDefault="007E0188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13</w:t>
            </w:r>
            <w:bookmarkStart w:id="6" w:name="_GoBack"/>
            <w:bookmarkEnd w:id="6"/>
            <w:r w:rsidR="004A64CA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DD200" w14:textId="77777777" w:rsidR="004A64CA" w:rsidRDefault="004A64CA" w:rsidP="004A64CA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67CE25DC" w14:textId="0C0EDF78" w:rsidR="004A64CA" w:rsidRDefault="004A64CA" w:rsidP="004A64CA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145,00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F5D49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18FA96BC" w14:textId="1954EFD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19.720,00</w:t>
            </w:r>
            <w:r>
              <w:rPr>
                <w:color w:val="000000"/>
                <w:sz w:val="14"/>
                <w:szCs w:val="14"/>
              </w:rPr>
              <w:t xml:space="preserve"> </w:t>
            </w:r>
          </w:p>
        </w:tc>
      </w:tr>
      <w:tr w:rsidR="004A64CA" w:rsidRPr="00843C43" w14:paraId="6AD1BED2" w14:textId="77777777" w:rsidTr="003D37AE">
        <w:trPr>
          <w:trHeight w:val="7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1C931" w14:textId="77777777" w:rsidR="004A64CA" w:rsidRPr="00843C43" w:rsidRDefault="004A64CA" w:rsidP="003D37AE">
            <w:pPr>
              <w:spacing w:line="276" w:lineRule="auto"/>
              <w:jc w:val="center"/>
              <w:rPr>
                <w:b/>
                <w:bCs/>
                <w:sz w:val="14"/>
                <w:szCs w:val="14"/>
              </w:rPr>
            </w:pPr>
            <w:r w:rsidRPr="00843C43">
              <w:rPr>
                <w:b/>
                <w:bCs/>
                <w:sz w:val="14"/>
                <w:szCs w:val="14"/>
              </w:rPr>
              <w:t>0</w:t>
            </w:r>
            <w:r>
              <w:rPr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01585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39F67C6A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400FB3F7" w14:textId="77777777" w:rsidR="004A64CA" w:rsidRPr="008855CC" w:rsidRDefault="004A64CA" w:rsidP="003D37AE">
            <w:pPr>
              <w:jc w:val="center"/>
              <w:rPr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UND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7F32E" w14:textId="422119A3" w:rsidR="004A64CA" w:rsidRPr="00EF77D3" w:rsidRDefault="004A64CA" w:rsidP="003D37AE">
            <w:pPr>
              <w:jc w:val="both"/>
              <w:rPr>
                <w:sz w:val="14"/>
                <w:szCs w:val="14"/>
              </w:rPr>
            </w:pPr>
            <w:r w:rsidRPr="004A64CA">
              <w:rPr>
                <w:sz w:val="14"/>
                <w:szCs w:val="14"/>
              </w:rPr>
              <w:t>RECARGA DE CILINDRO DE OXIGÊNIO MEDICINAL COM CAPACIDADE DE NO MÍNIMO 2 M³ DE APROXIMADAMENTE 15 LITROS</w:t>
            </w:r>
            <w:r>
              <w:rPr>
                <w:sz w:val="14"/>
                <w:szCs w:val="14"/>
              </w:rPr>
              <w:t>.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B90D7E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22098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77630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4B8DD9FE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0B4DA" w14:textId="77777777" w:rsidR="004A64CA" w:rsidRDefault="004A64CA" w:rsidP="004A64CA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7C56BEEC" w14:textId="184C15AE" w:rsidR="004A64CA" w:rsidRDefault="004A64CA" w:rsidP="004A64CA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160,00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758A0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143FB364" w14:textId="022EAAA4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7.680,00</w:t>
            </w:r>
            <w:r>
              <w:rPr>
                <w:color w:val="000000"/>
                <w:sz w:val="14"/>
                <w:szCs w:val="14"/>
              </w:rPr>
              <w:t xml:space="preserve"> </w:t>
            </w:r>
          </w:p>
        </w:tc>
      </w:tr>
      <w:tr w:rsidR="004A64CA" w:rsidRPr="00843C43" w14:paraId="0470A674" w14:textId="77777777" w:rsidTr="003D37AE">
        <w:trPr>
          <w:trHeight w:val="7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260AC" w14:textId="77777777" w:rsidR="004A64CA" w:rsidRPr="00843C43" w:rsidRDefault="004A64CA" w:rsidP="003D37AE">
            <w:pPr>
              <w:spacing w:line="276" w:lineRule="auto"/>
              <w:jc w:val="center"/>
              <w:rPr>
                <w:b/>
                <w:bCs/>
                <w:sz w:val="14"/>
                <w:szCs w:val="14"/>
              </w:rPr>
            </w:pPr>
            <w:r w:rsidRPr="00843C43">
              <w:rPr>
                <w:b/>
                <w:bCs/>
                <w:sz w:val="14"/>
                <w:szCs w:val="14"/>
              </w:rPr>
              <w:t>0</w:t>
            </w:r>
            <w:r>
              <w:rPr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36CFF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77C92330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7A57DD3F" w14:textId="77777777" w:rsidR="004A64CA" w:rsidRPr="008855CC" w:rsidRDefault="004A64CA" w:rsidP="003D37AE">
            <w:pPr>
              <w:jc w:val="center"/>
              <w:rPr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UND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FC0FC" w14:textId="3520B088" w:rsidR="004A64CA" w:rsidRPr="00EF77D3" w:rsidRDefault="004A64CA" w:rsidP="003D37AE">
            <w:pPr>
              <w:jc w:val="both"/>
              <w:rPr>
                <w:sz w:val="14"/>
                <w:szCs w:val="14"/>
              </w:rPr>
            </w:pPr>
            <w:r w:rsidRPr="004A64CA">
              <w:rPr>
                <w:sz w:val="14"/>
                <w:szCs w:val="14"/>
              </w:rPr>
              <w:t>RECARGA DE CILINDRO DE OXIGÊNIO MEDICINAL COM CAPACIDADE DE NO MÍNIMO 3 M³ DE APROXIMADAMENTE 20 LITROS</w:t>
            </w:r>
            <w:r>
              <w:rPr>
                <w:sz w:val="14"/>
                <w:szCs w:val="14"/>
              </w:rPr>
              <w:t>.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B4A35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22098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A91BE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29461299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432A1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5357030F" w14:textId="2ADC015C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190,00</w:t>
            </w:r>
            <w:r>
              <w:rPr>
                <w:color w:val="000000"/>
                <w:sz w:val="14"/>
                <w:szCs w:val="14"/>
              </w:rPr>
              <w:t xml:space="preserve"> </w:t>
            </w:r>
          </w:p>
          <w:p w14:paraId="4C1D359C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E7DC3" w14:textId="77777777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</w:p>
          <w:p w14:paraId="364B5E62" w14:textId="40E13E3D" w:rsidR="004A64CA" w:rsidRDefault="004A64CA" w:rsidP="003D37AE">
            <w:pPr>
              <w:spacing w:line="276" w:lineRule="auto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R$</w:t>
            </w:r>
            <w:r w:rsidR="009940F4">
              <w:rPr>
                <w:color w:val="000000"/>
                <w:sz w:val="14"/>
                <w:szCs w:val="14"/>
              </w:rPr>
              <w:t>8.550,00</w:t>
            </w:r>
            <w:r>
              <w:rPr>
                <w:color w:val="000000"/>
                <w:sz w:val="14"/>
                <w:szCs w:val="14"/>
              </w:rPr>
              <w:t xml:space="preserve"> </w:t>
            </w:r>
          </w:p>
        </w:tc>
      </w:tr>
      <w:tr w:rsidR="004A64CA" w:rsidRPr="00843C43" w14:paraId="6D2216B7" w14:textId="77777777" w:rsidTr="003D37AE">
        <w:trPr>
          <w:trHeight w:val="70"/>
          <w:jc w:val="center"/>
        </w:trPr>
        <w:tc>
          <w:tcPr>
            <w:tcW w:w="93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E633D" w14:textId="169278F1" w:rsidR="004A64CA" w:rsidRPr="007D1A0C" w:rsidRDefault="004A64CA" w:rsidP="003D37AE">
            <w:pPr>
              <w:spacing w:line="276" w:lineRule="auto"/>
              <w:ind w:hanging="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D1A0C">
              <w:rPr>
                <w:b/>
                <w:bCs/>
                <w:color w:val="000000"/>
                <w:sz w:val="20"/>
                <w:szCs w:val="20"/>
              </w:rPr>
              <w:t>VALOR TOTAL R$</w:t>
            </w:r>
            <w:r w:rsidR="009940F4">
              <w:rPr>
                <w:b/>
                <w:bCs/>
                <w:color w:val="000000"/>
                <w:sz w:val="20"/>
                <w:szCs w:val="20"/>
              </w:rPr>
              <w:t>42.</w:t>
            </w:r>
            <w:r w:rsidR="00DB28F9">
              <w:rPr>
                <w:b/>
                <w:bCs/>
                <w:color w:val="000000"/>
                <w:sz w:val="20"/>
                <w:szCs w:val="20"/>
              </w:rPr>
              <w:t>91</w:t>
            </w:r>
            <w:r w:rsidR="009940F4">
              <w:rPr>
                <w:b/>
                <w:bCs/>
                <w:color w:val="000000"/>
                <w:sz w:val="20"/>
                <w:szCs w:val="20"/>
              </w:rPr>
              <w:t>0,00</w:t>
            </w:r>
            <w:r w:rsidRPr="007D1A0C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</w:tbl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284"/>
        <w:gridCol w:w="9060"/>
      </w:tblGrid>
      <w:tr w:rsidR="002B221C" w14:paraId="56B6B926" w14:textId="77777777">
        <w:tc>
          <w:tcPr>
            <w:tcW w:w="93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bookmarkEnd w:id="5"/>
          <w:p w14:paraId="0E290523" w14:textId="77777777" w:rsidR="002B221C" w:rsidRDefault="005955B9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2.2.1. Parâmetros utilizados (documentos em anexo):</w:t>
            </w:r>
          </w:p>
        </w:tc>
      </w:tr>
      <w:tr w:rsidR="002B221C" w14:paraId="43AE5863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AE9D1CE" w14:textId="77777777" w:rsidR="002B221C" w:rsidRDefault="005955B9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7228E00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Portal Nacional de Contratações Públicas – PNCP;</w:t>
            </w:r>
          </w:p>
        </w:tc>
      </w:tr>
      <w:tr w:rsidR="002B221C" w14:paraId="29DC5356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281A542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12AD9FE8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750EB3E5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475CBBC" w14:textId="77777777" w:rsidR="002B221C" w:rsidRDefault="005955B9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6159555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Painel de Preços do Governo Federal;</w:t>
            </w:r>
          </w:p>
        </w:tc>
      </w:tr>
      <w:tr w:rsidR="002B221C" w14:paraId="037577BA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5018461C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4E468BFE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239F08B5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C7ED5FD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8E42653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Banco de Preços em Saúde;</w:t>
            </w:r>
          </w:p>
        </w:tc>
      </w:tr>
      <w:tr w:rsidR="002B221C" w14:paraId="60913A32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271DD75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3EDA879C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3447A08B" w14:textId="77777777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E7277CA" w14:textId="282904A0" w:rsidR="002B221C" w:rsidRDefault="00E660F3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86A623D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Contratações similares feitas pela Administração Pública, inclusive mediante sistema de registro de preços;</w:t>
            </w:r>
          </w:p>
        </w:tc>
      </w:tr>
      <w:tr w:rsidR="002B221C" w14:paraId="0A4EEAB8" w14:textId="77777777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3AE6BAEE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409E0C69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398E71DB" w14:textId="77777777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08F4EC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64CD7856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Dados de pesquisa publicada em mídia especializada ou de tabela de referência formalmente aprovada pelo Poder Executivo Federal; (Ex. Tabela Fipe, CMED, tabelas oficiais.)</w:t>
            </w:r>
          </w:p>
        </w:tc>
      </w:tr>
      <w:tr w:rsidR="002B221C" w14:paraId="37349AE0" w14:textId="77777777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28B2A6A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68AFB160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7EE3A2C1" w14:textId="77777777"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78264589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6F468184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2E5DF8BB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DE7C56A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F8D64BA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Sítios eletrônicos especializados ou de domínio amplo;</w:t>
            </w:r>
          </w:p>
        </w:tc>
      </w:tr>
      <w:tr w:rsidR="002B221C" w14:paraId="66BA4E93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661BEA82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  <w:p w14:paraId="58006F7E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23C20EB0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46643F3E" w14:textId="77777777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4655909" w14:textId="48A33010" w:rsidR="002B221C" w:rsidRDefault="00E660F3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F157CDF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direta com, no mínimo, 3 (três) fornecedores, mediante solicitação formal de cotação, por meio de ofício ou e-mail;</w:t>
            </w:r>
          </w:p>
        </w:tc>
      </w:tr>
      <w:tr w:rsidR="002B221C" w14:paraId="69ED8035" w14:textId="77777777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0EDB0B43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044BC5BC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4A85A93D" w14:textId="77777777"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575C52F6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0BE77BD1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59348B66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4BA585D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7BDC9B08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através de notas fiscais eletrônicas emitidas em características similares;</w:t>
            </w:r>
          </w:p>
        </w:tc>
      </w:tr>
      <w:tr w:rsidR="002B221C" w14:paraId="2E2AE92F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4FD4ADE2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2D1F8B2C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5AA9D30A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F406D8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25B638B2" w14:textId="3777A9A8" w:rsidR="002B221C" w:rsidRDefault="005955B9" w:rsidP="00E660F3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Outros:  </w:t>
            </w:r>
          </w:p>
        </w:tc>
      </w:tr>
    </w:tbl>
    <w:p w14:paraId="40120053" w14:textId="77777777" w:rsidR="002B221C" w:rsidRDefault="002B221C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  <w:u w:val="single"/>
        </w:rPr>
      </w:pPr>
    </w:p>
    <w:p w14:paraId="21D415E2" w14:textId="04F61748" w:rsidR="00F83DD6" w:rsidRDefault="00F83DD6" w:rsidP="00F83DD6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ESTIMATIVA DA QUANTIDADE</w:t>
      </w:r>
    </w:p>
    <w:p w14:paraId="0DA333E4" w14:textId="77777777" w:rsidR="002B221C" w:rsidRDefault="002B221C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567DC50C" w14:textId="5A494BBF" w:rsidR="000241FD" w:rsidRDefault="005115C7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  <w:r w:rsidRPr="005115C7">
        <w:rPr>
          <w:rFonts w:ascii="Arial" w:hAnsi="Arial" w:cs="Arial"/>
          <w:sz w:val="22"/>
          <w:szCs w:val="22"/>
        </w:rPr>
        <w:t>A quantidade estipulada foi definida com base na demanda prevista para os próximos 12 (doze) meses, levando em consideração o número de cilindros atualmente disponíveis. É fundamental que esses cilindros estejam sempre carregados, pois isso garante a segurança, eficácia e prontidão no atendimento à saúde da população.</w:t>
      </w:r>
    </w:p>
    <w:p w14:paraId="1358B4F9" w14:textId="77777777" w:rsidR="00DC2BFB" w:rsidRDefault="00DC2BFB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558A8E21" w14:textId="66370B6B" w:rsidR="001531AA" w:rsidRDefault="00B40D6C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  <w:r w:rsidRPr="00B40D6C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8BDF411" wp14:editId="30799A93">
            <wp:extent cx="5939790" cy="3235960"/>
            <wp:effectExtent l="0" t="0" r="3810" b="2540"/>
            <wp:docPr id="98538826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38826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628FE" w14:textId="2F860805" w:rsidR="009A714E" w:rsidRDefault="009A714E" w:rsidP="000241FD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1FF5A93A" w14:textId="77777777" w:rsidR="00410032" w:rsidRPr="000241FD" w:rsidRDefault="00410032" w:rsidP="000241FD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434F612E" w14:textId="05ED8549" w:rsidR="009A714E" w:rsidRPr="009A714E" w:rsidRDefault="00B40D6C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  <w:r w:rsidRPr="00B40D6C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41EE677" wp14:editId="50C3554E">
            <wp:extent cx="5939790" cy="3248660"/>
            <wp:effectExtent l="0" t="0" r="3810" b="8890"/>
            <wp:docPr id="144860448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60448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7E24C" w14:textId="77777777" w:rsidR="00F83DD6" w:rsidRDefault="00F83DD6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2DE15FD8" w14:textId="09E41759" w:rsidR="00F83DD6" w:rsidRDefault="00B40D6C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  <w:r w:rsidRPr="00B40D6C">
        <w:rPr>
          <w:rFonts w:ascii="Arial" w:hAnsi="Arial" w:cs="Arial"/>
          <w:noProof/>
          <w:color w:val="FF0000"/>
          <w:sz w:val="22"/>
          <w:szCs w:val="22"/>
        </w:rPr>
        <w:drawing>
          <wp:inline distT="0" distB="0" distL="0" distR="0" wp14:anchorId="0E6073DF" wp14:editId="629DD4D6">
            <wp:extent cx="5939790" cy="3232785"/>
            <wp:effectExtent l="0" t="0" r="3810" b="5715"/>
            <wp:docPr id="72480983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80983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FC10E" w14:textId="77777777" w:rsidR="009A714E" w:rsidRDefault="009A714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6F4DBAAB" w14:textId="1A30FBF5" w:rsidR="001257CE" w:rsidRPr="00821C01" w:rsidRDefault="00B40D6C" w:rsidP="00821C01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  <w:r w:rsidRPr="00B40D6C">
        <w:rPr>
          <w:rFonts w:ascii="Arial" w:hAnsi="Arial" w:cs="Arial"/>
          <w:noProof/>
          <w:color w:val="FF0000"/>
          <w:sz w:val="22"/>
          <w:szCs w:val="22"/>
        </w:rPr>
        <w:drawing>
          <wp:inline distT="0" distB="0" distL="0" distR="0" wp14:anchorId="643EA4F1" wp14:editId="75BE5C8F">
            <wp:extent cx="5939790" cy="3241040"/>
            <wp:effectExtent l="0" t="0" r="3810" b="0"/>
            <wp:docPr id="133004446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04446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FD235" w14:textId="3BCCC861" w:rsidR="001257CE" w:rsidRDefault="001257C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2E1FFC98" w14:textId="77777777" w:rsidR="001257CE" w:rsidRDefault="001257C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490A6D19" w14:textId="77777777" w:rsidR="002B221C" w:rsidRDefault="005955B9">
      <w:pPr>
        <w:pStyle w:val="PargrafodaLista"/>
        <w:numPr>
          <w:ilvl w:val="0"/>
          <w:numId w:val="2"/>
        </w:numPr>
        <w:pBdr>
          <w:top w:val="single" w:sz="12" w:space="1" w:color="000000"/>
          <w:left w:val="single" w:sz="12" w:space="4" w:color="000000"/>
          <w:bottom w:val="single" w:sz="12" w:space="1" w:color="000000"/>
          <w:right w:val="single" w:sz="12" w:space="4" w:color="000000"/>
        </w:pBdr>
        <w:shd w:val="clear" w:color="auto" w:fill="C6D9F1" w:themeFill="text2" w:themeFillTint="33"/>
        <w:tabs>
          <w:tab w:val="left" w:pos="284"/>
        </w:tabs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Escolha da solução (consequência dos incisos V e VI do §1º do art. 15 do Decreto nº 3.537/2023):</w:t>
      </w:r>
    </w:p>
    <w:p w14:paraId="4395B1BF" w14:textId="397D4DED" w:rsidR="002B221C" w:rsidRDefault="00BA5290" w:rsidP="00606481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1B372997" w14:textId="77777777" w:rsidR="00B40D6C" w:rsidRPr="00365B22" w:rsidRDefault="00BA5290" w:rsidP="00B40D6C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</w:t>
      </w:r>
      <w:r w:rsidR="00B40D6C" w:rsidRPr="00754A34">
        <w:rPr>
          <w:rFonts w:ascii="Arial" w:hAnsi="Arial" w:cs="Arial"/>
          <w:sz w:val="22"/>
          <w:szCs w:val="22"/>
        </w:rPr>
        <w:t xml:space="preserve">A contratação de empresa especializada para a prestação dos serviços </w:t>
      </w:r>
      <w:r w:rsidR="00B40D6C" w:rsidRPr="0003058F">
        <w:rPr>
          <w:rFonts w:ascii="Arial" w:hAnsi="Arial" w:cs="Arial"/>
          <w:sz w:val="22"/>
          <w:szCs w:val="22"/>
        </w:rPr>
        <w:t>de recarga de cilindros de oxigênio medicinal</w:t>
      </w:r>
      <w:r w:rsidR="00B40D6C" w:rsidRPr="00754A34">
        <w:rPr>
          <w:rFonts w:ascii="Arial" w:hAnsi="Arial" w:cs="Arial"/>
          <w:sz w:val="22"/>
          <w:szCs w:val="22"/>
        </w:rPr>
        <w:t xml:space="preserve"> apresenta-se como a melhor opção para o município de Bandeirantes, </w:t>
      </w:r>
      <w:r w:rsidR="00B40D6C">
        <w:rPr>
          <w:rFonts w:ascii="Arial" w:hAnsi="Arial" w:cs="Arial"/>
          <w:sz w:val="22"/>
          <w:szCs w:val="22"/>
        </w:rPr>
        <w:t xml:space="preserve">por ser </w:t>
      </w:r>
      <w:r w:rsidR="00B40D6C" w:rsidRPr="00111605">
        <w:rPr>
          <w:rFonts w:ascii="Arial" w:hAnsi="Arial" w:cs="Arial"/>
          <w:sz w:val="22"/>
          <w:szCs w:val="22"/>
        </w:rPr>
        <w:t>uma solução mais prática, econômica e flexível para instituições de saúde, permitindo que elas se concentrem em sua missão principal: o cuidado com os pacientes.</w:t>
      </w:r>
    </w:p>
    <w:p w14:paraId="44C766C9" w14:textId="6850D1A1" w:rsidR="00553C07" w:rsidRDefault="00553C07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</w:t>
      </w:r>
    </w:p>
    <w:p w14:paraId="5C32E487" w14:textId="77777777" w:rsidR="00FF04A7" w:rsidRDefault="00553C07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</w:t>
      </w:r>
      <w:r w:rsidR="00642198" w:rsidRPr="00642198">
        <w:rPr>
          <w:rFonts w:ascii="Arial" w:hAnsi="Arial" w:cs="Arial"/>
          <w:sz w:val="22"/>
          <w:szCs w:val="22"/>
        </w:rPr>
        <w:t xml:space="preserve"> </w:t>
      </w:r>
      <w:r w:rsidR="00FF04A7" w:rsidRPr="00FF04A7">
        <w:rPr>
          <w:rFonts w:ascii="Arial" w:hAnsi="Arial" w:cs="Arial"/>
          <w:sz w:val="22"/>
          <w:szCs w:val="22"/>
        </w:rPr>
        <w:t>A viabilidade econômica da contratação, aliada à disponibilidade de prestadores especializados no mercado, reforça a escolha dessa solução, assegurando o fornecimento contínuo de oxigênio medicinal para o Corpo de Bombeiros e a Secretaria de Saúde do município de Bandeirantes. Essa medida garante a manutenção da assistência emergencial, a segurança no atendimento aos pacientes e a conformidade com as normativas técnicas vigentes.</w:t>
      </w:r>
    </w:p>
    <w:p w14:paraId="63F58343" w14:textId="2F1538DB" w:rsidR="00BA5290" w:rsidRDefault="00553C07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</w:t>
      </w:r>
      <w:r w:rsidR="00642198" w:rsidRPr="00642198">
        <w:rPr>
          <w:rFonts w:ascii="Arial" w:hAnsi="Arial" w:cs="Arial"/>
          <w:sz w:val="22"/>
          <w:szCs w:val="22"/>
        </w:rPr>
        <w:t>Assim, a terceirização desses serviços por meio de processo licitatório representa a alternativa mais eficiente, segura e vantajosa para o município, permitindo maior previsibilidade orçamentária, redução de custos com falhas inesperadas e prolongamento da vida útil dos equipamentos.</w:t>
      </w:r>
    </w:p>
    <w:p w14:paraId="41F7549E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876070B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3.1. LEGISLAÇÃO APLICÁVEL CONTRATAÇÃO: 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9"/>
        <w:gridCol w:w="9085"/>
      </w:tblGrid>
      <w:tr w:rsidR="002B221C" w14:paraId="5FD89083" w14:textId="77777777">
        <w:trPr>
          <w:trHeight w:val="217"/>
        </w:trPr>
        <w:tc>
          <w:tcPr>
            <w:tcW w:w="2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72F8FC12" w14:textId="77777777" w:rsidR="002B221C" w:rsidRDefault="002B221C">
            <w:pPr>
              <w:ind w:right="-2" w:hanging="2"/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084" w:type="dxa"/>
            <w:vMerge w:val="restart"/>
            <w:tcBorders>
              <w:left w:val="single" w:sz="12" w:space="0" w:color="000000"/>
            </w:tcBorders>
            <w:shd w:val="clear" w:color="auto" w:fill="auto"/>
            <w:vAlign w:val="bottom"/>
          </w:tcPr>
          <w:p w14:paraId="54EB3EE4" w14:textId="77777777" w:rsidR="002B221C" w:rsidRDefault="005955B9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A Solicitação de Demanda não indicou e esta equipe não localizou nos estudos, nenhum normativo específico referente ao objeto estudado.</w:t>
            </w:r>
          </w:p>
        </w:tc>
      </w:tr>
      <w:tr w:rsidR="002B221C" w14:paraId="31EEF8C2" w14:textId="77777777">
        <w:trPr>
          <w:trHeight w:val="157"/>
        </w:trPr>
        <w:tc>
          <w:tcPr>
            <w:tcW w:w="269" w:type="dxa"/>
            <w:tcBorders>
              <w:top w:val="single" w:sz="12" w:space="0" w:color="000000"/>
            </w:tcBorders>
            <w:shd w:val="clear" w:color="auto" w:fill="auto"/>
          </w:tcPr>
          <w:p w14:paraId="122CC9B5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84" w:type="dxa"/>
            <w:vMerge/>
            <w:shd w:val="clear" w:color="auto" w:fill="auto"/>
            <w:vAlign w:val="bottom"/>
          </w:tcPr>
          <w:p w14:paraId="5B42EF9B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2B221C" w14:paraId="47CD0EFE" w14:textId="77777777">
        <w:trPr>
          <w:trHeight w:val="157"/>
        </w:trPr>
        <w:tc>
          <w:tcPr>
            <w:tcW w:w="269" w:type="dxa"/>
            <w:tcBorders>
              <w:bottom w:val="single" w:sz="12" w:space="0" w:color="000000"/>
            </w:tcBorders>
            <w:shd w:val="clear" w:color="auto" w:fill="auto"/>
          </w:tcPr>
          <w:p w14:paraId="37C9F016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84" w:type="dxa"/>
            <w:shd w:val="clear" w:color="auto" w:fill="auto"/>
            <w:vAlign w:val="bottom"/>
          </w:tcPr>
          <w:p w14:paraId="590C4C04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2B221C" w14:paraId="02C0DF42" w14:textId="77777777">
        <w:trPr>
          <w:trHeight w:val="229"/>
        </w:trPr>
        <w:tc>
          <w:tcPr>
            <w:tcW w:w="2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20C50270" w14:textId="77777777" w:rsidR="002B221C" w:rsidRDefault="005955B9">
            <w:pPr>
              <w:ind w:right="-2" w:hanging="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F0F75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9084" w:type="dxa"/>
            <w:vMerge w:val="restart"/>
            <w:tcBorders>
              <w:left w:val="single" w:sz="12" w:space="0" w:color="000000"/>
            </w:tcBorders>
            <w:shd w:val="clear" w:color="auto" w:fill="auto"/>
            <w:vAlign w:val="bottom"/>
          </w:tcPr>
          <w:p w14:paraId="40FB4633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Foram localizados normativos acerca do objeto estudado, e estes estão sendo considerados no presente estudo:</w:t>
            </w:r>
          </w:p>
        </w:tc>
      </w:tr>
      <w:tr w:rsidR="002B221C" w14:paraId="14EA8CF5" w14:textId="77777777">
        <w:trPr>
          <w:trHeight w:val="202"/>
        </w:trPr>
        <w:tc>
          <w:tcPr>
            <w:tcW w:w="269" w:type="dxa"/>
            <w:tcBorders>
              <w:top w:val="single" w:sz="12" w:space="0" w:color="000000"/>
            </w:tcBorders>
            <w:shd w:val="clear" w:color="auto" w:fill="auto"/>
          </w:tcPr>
          <w:p w14:paraId="3C419A74" w14:textId="77777777" w:rsidR="002B221C" w:rsidRDefault="002B221C">
            <w:pPr>
              <w:ind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84" w:type="dxa"/>
            <w:vMerge/>
            <w:shd w:val="clear" w:color="auto" w:fill="auto"/>
            <w:vAlign w:val="bottom"/>
          </w:tcPr>
          <w:p w14:paraId="3BCF25D1" w14:textId="77777777" w:rsidR="002B221C" w:rsidRDefault="002B221C">
            <w:pPr>
              <w:ind w:right="-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</w:tbl>
    <w:p w14:paraId="052E582B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3.4.1.</w:t>
      </w:r>
      <w:r>
        <w:rPr>
          <w:rFonts w:ascii="Arial" w:hAnsi="Arial" w:cs="Arial"/>
          <w:sz w:val="22"/>
          <w:szCs w:val="22"/>
        </w:rPr>
        <w:t xml:space="preserve"> Lei 14.133/21, de 01 de abril de 2021 e suas alterações.</w:t>
      </w:r>
    </w:p>
    <w:p w14:paraId="5DF90FD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3.4.2.</w:t>
      </w:r>
      <w:r>
        <w:rPr>
          <w:rFonts w:ascii="Arial" w:hAnsi="Arial" w:cs="Arial"/>
          <w:sz w:val="22"/>
          <w:szCs w:val="22"/>
        </w:rPr>
        <w:t xml:space="preserve"> Decreto Municipal nº 3.537/2023.</w:t>
      </w:r>
    </w:p>
    <w:p w14:paraId="36E150A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3.4.3.</w:t>
      </w:r>
      <w:r>
        <w:rPr>
          <w:rFonts w:ascii="Arial" w:hAnsi="Arial" w:cs="Arial"/>
          <w:sz w:val="22"/>
          <w:szCs w:val="22"/>
        </w:rPr>
        <w:t xml:space="preserve"> Lei nº 8.078, de 1990 - Código de Defesa do Consumidor.</w:t>
      </w:r>
    </w:p>
    <w:p w14:paraId="2993F2C4" w14:textId="203A03FE" w:rsidR="004B054B" w:rsidRDefault="004B05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4B054B">
        <w:rPr>
          <w:rFonts w:ascii="Arial" w:hAnsi="Arial" w:cs="Arial"/>
          <w:b/>
          <w:sz w:val="22"/>
          <w:szCs w:val="22"/>
        </w:rPr>
        <w:t>3.4.4</w:t>
      </w:r>
      <w:r>
        <w:rPr>
          <w:rFonts w:ascii="Arial" w:hAnsi="Arial" w:cs="Arial"/>
          <w:sz w:val="22"/>
          <w:szCs w:val="22"/>
        </w:rPr>
        <w:t xml:space="preserve">. </w:t>
      </w:r>
      <w:r w:rsidR="007E0A21" w:rsidRPr="007E0A21">
        <w:rPr>
          <w:rFonts w:ascii="Arial" w:hAnsi="Arial" w:cs="Arial"/>
          <w:sz w:val="22"/>
          <w:szCs w:val="22"/>
        </w:rPr>
        <w:t>Resolução RDC nº 346/2020 da ANVISA</w:t>
      </w:r>
    </w:p>
    <w:p w14:paraId="597B29C6" w14:textId="5750EABE" w:rsidR="00910179" w:rsidRDefault="00910179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910179">
        <w:rPr>
          <w:rFonts w:ascii="Arial" w:hAnsi="Arial" w:cs="Arial"/>
          <w:b/>
          <w:bCs/>
          <w:sz w:val="22"/>
          <w:szCs w:val="22"/>
        </w:rPr>
        <w:t>3.4.5.</w:t>
      </w:r>
      <w:r>
        <w:rPr>
          <w:rFonts w:ascii="Arial" w:hAnsi="Arial" w:cs="Arial"/>
          <w:sz w:val="22"/>
          <w:szCs w:val="22"/>
        </w:rPr>
        <w:t xml:space="preserve"> </w:t>
      </w:r>
      <w:r w:rsidRPr="00910179">
        <w:rPr>
          <w:rFonts w:ascii="Arial" w:hAnsi="Arial" w:cs="Arial"/>
          <w:sz w:val="22"/>
          <w:szCs w:val="22"/>
        </w:rPr>
        <w:t>Lei 6.259</w:t>
      </w:r>
      <w:r>
        <w:rPr>
          <w:rFonts w:ascii="Arial" w:hAnsi="Arial" w:cs="Arial"/>
          <w:sz w:val="22"/>
          <w:szCs w:val="22"/>
        </w:rPr>
        <w:t>,</w:t>
      </w:r>
      <w:r w:rsidRPr="00910179">
        <w:rPr>
          <w:rFonts w:ascii="Arial" w:hAnsi="Arial" w:cs="Arial"/>
          <w:sz w:val="22"/>
          <w:szCs w:val="22"/>
        </w:rPr>
        <w:t xml:space="preserve"> de 30</w:t>
      </w:r>
      <w:r>
        <w:rPr>
          <w:rFonts w:ascii="Arial" w:hAnsi="Arial" w:cs="Arial"/>
          <w:sz w:val="22"/>
          <w:szCs w:val="22"/>
        </w:rPr>
        <w:t xml:space="preserve"> de outubro de </w:t>
      </w:r>
      <w:r w:rsidRPr="00910179">
        <w:rPr>
          <w:rFonts w:ascii="Arial" w:hAnsi="Arial" w:cs="Arial"/>
          <w:sz w:val="22"/>
          <w:szCs w:val="22"/>
        </w:rPr>
        <w:t>1975</w:t>
      </w:r>
      <w:r>
        <w:rPr>
          <w:rFonts w:ascii="Arial" w:hAnsi="Arial" w:cs="Arial"/>
          <w:sz w:val="22"/>
          <w:szCs w:val="22"/>
        </w:rPr>
        <w:t xml:space="preserve"> e suas alterações.</w:t>
      </w:r>
    </w:p>
    <w:p w14:paraId="71DBABBA" w14:textId="1903863C" w:rsidR="00910179" w:rsidRDefault="00910179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910179">
        <w:rPr>
          <w:rFonts w:ascii="Arial" w:hAnsi="Arial" w:cs="Arial"/>
          <w:b/>
          <w:bCs/>
          <w:sz w:val="22"/>
          <w:szCs w:val="22"/>
        </w:rPr>
        <w:t>3.4.6.</w:t>
      </w:r>
      <w:r>
        <w:rPr>
          <w:rFonts w:ascii="Arial" w:hAnsi="Arial" w:cs="Arial"/>
          <w:sz w:val="22"/>
          <w:szCs w:val="22"/>
        </w:rPr>
        <w:t xml:space="preserve"> </w:t>
      </w:r>
      <w:r w:rsidRPr="00910179">
        <w:rPr>
          <w:rFonts w:ascii="Arial" w:hAnsi="Arial" w:cs="Arial"/>
          <w:sz w:val="22"/>
          <w:szCs w:val="22"/>
        </w:rPr>
        <w:t>DECRETO No 78.231, DE 12 DE AGOSTO DE 1976</w:t>
      </w:r>
      <w:r>
        <w:rPr>
          <w:rFonts w:ascii="Arial" w:hAnsi="Arial" w:cs="Arial"/>
          <w:sz w:val="22"/>
          <w:szCs w:val="22"/>
        </w:rPr>
        <w:t>.</w:t>
      </w:r>
    </w:p>
    <w:p w14:paraId="171906A3" w14:textId="7891F323" w:rsidR="00910179" w:rsidRDefault="00910179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910179">
        <w:rPr>
          <w:rFonts w:ascii="Arial" w:hAnsi="Arial" w:cs="Arial"/>
          <w:b/>
          <w:bCs/>
          <w:sz w:val="22"/>
          <w:szCs w:val="22"/>
        </w:rPr>
        <w:t>3.4.7.</w:t>
      </w:r>
      <w:r>
        <w:rPr>
          <w:rFonts w:ascii="Arial" w:hAnsi="Arial" w:cs="Arial"/>
          <w:sz w:val="22"/>
          <w:szCs w:val="22"/>
        </w:rPr>
        <w:t xml:space="preserve"> </w:t>
      </w:r>
      <w:r w:rsidRPr="00910179">
        <w:rPr>
          <w:rFonts w:ascii="Arial" w:hAnsi="Arial" w:cs="Arial"/>
          <w:sz w:val="22"/>
          <w:szCs w:val="22"/>
        </w:rPr>
        <w:t>LEI Nº 12.305, DE 2 DE AGOSTO DE 2010</w:t>
      </w:r>
    </w:p>
    <w:p w14:paraId="54A8C3B8" w14:textId="18D180B5" w:rsidR="00CB65BE" w:rsidRDefault="00CB65BE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B65BE">
        <w:rPr>
          <w:rFonts w:ascii="Arial" w:hAnsi="Arial" w:cs="Arial"/>
          <w:b/>
          <w:bCs/>
          <w:sz w:val="22"/>
          <w:szCs w:val="22"/>
        </w:rPr>
        <w:t>3.4.8.</w:t>
      </w:r>
      <w:r>
        <w:rPr>
          <w:rFonts w:ascii="Arial" w:hAnsi="Arial" w:cs="Arial"/>
          <w:sz w:val="22"/>
          <w:szCs w:val="22"/>
        </w:rPr>
        <w:t xml:space="preserve"> </w:t>
      </w:r>
      <w:r w:rsidRPr="00CB65BE">
        <w:rPr>
          <w:rFonts w:ascii="Arial" w:hAnsi="Arial" w:cs="Arial"/>
          <w:sz w:val="22"/>
          <w:szCs w:val="22"/>
        </w:rPr>
        <w:t xml:space="preserve">ABNT NBR </w:t>
      </w:r>
      <w:r w:rsidR="00FF04A7" w:rsidRPr="00FF04A7">
        <w:rPr>
          <w:rFonts w:ascii="Arial" w:hAnsi="Arial" w:cs="Arial"/>
          <w:sz w:val="22"/>
          <w:szCs w:val="22"/>
        </w:rPr>
        <w:t>12188</w:t>
      </w:r>
    </w:p>
    <w:p w14:paraId="7528E6ED" w14:textId="77777777" w:rsidR="00CB65BE" w:rsidRPr="00CB65BE" w:rsidRDefault="00CB65BE" w:rsidP="00CB65BE">
      <w:pPr>
        <w:rPr>
          <w:rFonts w:ascii="Arial" w:hAnsi="Arial" w:cs="Arial"/>
          <w:sz w:val="22"/>
          <w:szCs w:val="22"/>
        </w:rPr>
      </w:pPr>
      <w:r w:rsidRPr="00CB65BE">
        <w:rPr>
          <w:rFonts w:ascii="Arial" w:hAnsi="Arial" w:cs="Arial"/>
          <w:b/>
          <w:bCs/>
          <w:sz w:val="22"/>
          <w:szCs w:val="22"/>
        </w:rPr>
        <w:t>3.4.9.</w:t>
      </w:r>
      <w:r>
        <w:rPr>
          <w:rFonts w:ascii="Arial" w:hAnsi="Arial" w:cs="Arial"/>
          <w:sz w:val="22"/>
          <w:szCs w:val="22"/>
        </w:rPr>
        <w:t xml:space="preserve"> </w:t>
      </w:r>
      <w:r w:rsidRPr="00CB65BE">
        <w:rPr>
          <w:rFonts w:ascii="Arial" w:hAnsi="Arial" w:cs="Arial"/>
          <w:sz w:val="22"/>
          <w:szCs w:val="22"/>
        </w:rPr>
        <w:t>LEI Nº 9.782, DE 26 DE JANEIRO DE 1999.</w:t>
      </w:r>
    </w:p>
    <w:p w14:paraId="0A1B33C3" w14:textId="3D2FFF58" w:rsidR="00CB65BE" w:rsidRDefault="00CB65BE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6A3A0205" w14:textId="77777777" w:rsidR="002B221C" w:rsidRDefault="002B221C">
      <w:pPr>
        <w:ind w:right="-2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4E6C72E6" w14:textId="77777777" w:rsidR="002B221C" w:rsidRDefault="005955B9">
      <w:pPr>
        <w:shd w:val="clear" w:color="auto" w:fill="1F497D" w:themeFill="text2"/>
        <w:ind w:right="-2" w:firstLine="140"/>
        <w:jc w:val="both"/>
        <w:rPr>
          <w:rFonts w:ascii="Arial" w:hAnsi="Arial" w:cs="Arial"/>
          <w:b/>
          <w:bCs/>
          <w:color w:val="F2F2F2" w:themeColor="background1" w:themeShade="F2"/>
          <w:sz w:val="22"/>
          <w:szCs w:val="22"/>
        </w:rPr>
      </w:pPr>
      <w:r>
        <w:rPr>
          <w:rFonts w:ascii="Arial" w:hAnsi="Arial" w:cs="Arial"/>
          <w:b/>
          <w:bCs/>
          <w:color w:val="F2F2F2" w:themeColor="background1" w:themeShade="F2"/>
          <w:sz w:val="22"/>
          <w:szCs w:val="22"/>
        </w:rPr>
        <w:t>IV - Detalhamento da Solução Escolhida</w:t>
      </w:r>
    </w:p>
    <w:p w14:paraId="3180CFC7" w14:textId="77777777" w:rsidR="002B221C" w:rsidRDefault="002B221C">
      <w:pPr>
        <w:ind w:right="-2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35AFC030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12" w:space="1" w:color="000000"/>
          <w:left w:val="single" w:sz="12" w:space="0" w:color="000000"/>
          <w:bottom w:val="single" w:sz="12" w:space="1" w:color="000000"/>
          <w:right w:val="single" w:sz="12" w:space="4" w:color="000000"/>
        </w:pBdr>
        <w:shd w:val="clear" w:color="auto" w:fill="C6D9F1" w:themeFill="text2" w:themeFillTint="33"/>
        <w:tabs>
          <w:tab w:val="left" w:pos="284"/>
        </w:tabs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Descrição da solução como um todo (art. 15, §1º, VII do Decreto nº3.537/2023):</w:t>
      </w:r>
    </w:p>
    <w:p w14:paraId="326CC270" w14:textId="77777777" w:rsidR="002B221C" w:rsidRDefault="002B221C">
      <w:pPr>
        <w:pStyle w:val="CabealhoeRodap"/>
        <w:ind w:right="-2"/>
        <w:jc w:val="both"/>
        <w:rPr>
          <w:rFonts w:ascii="Arial" w:hAnsi="Arial" w:cs="Arial"/>
          <w:b/>
          <w:bCs/>
          <w:sz w:val="22"/>
          <w:szCs w:val="22"/>
        </w:rPr>
      </w:pPr>
      <w:bookmarkStart w:id="7" w:name="_Hlk189722521"/>
      <w:bookmarkEnd w:id="7"/>
    </w:p>
    <w:p w14:paraId="116C03BA" w14:textId="77777777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MODALIDADE DE CONTRATAÇÃO</w:t>
      </w:r>
    </w:p>
    <w:p w14:paraId="77D7C385" w14:textId="729097D1" w:rsidR="002B221C" w:rsidRPr="00543754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543754">
        <w:rPr>
          <w:rFonts w:ascii="Arial" w:hAnsi="Arial" w:cs="Arial"/>
          <w:sz w:val="22"/>
          <w:szCs w:val="22"/>
        </w:rPr>
        <w:t xml:space="preserve">1.1. A contratação será por meio </w:t>
      </w:r>
      <w:r w:rsidR="00DF58B6" w:rsidRPr="00543754">
        <w:rPr>
          <w:rFonts w:ascii="Arial" w:hAnsi="Arial" w:cs="Arial"/>
          <w:sz w:val="22"/>
          <w:szCs w:val="22"/>
        </w:rPr>
        <w:t>de</w:t>
      </w:r>
      <w:r w:rsidR="00DF58B6" w:rsidRPr="00543754">
        <w:t xml:space="preserve"> </w:t>
      </w:r>
      <w:r w:rsidR="00DF58B6" w:rsidRPr="00543754">
        <w:rPr>
          <w:rFonts w:ascii="Arial" w:hAnsi="Arial" w:cs="Arial"/>
          <w:sz w:val="22"/>
          <w:szCs w:val="22"/>
        </w:rPr>
        <w:t>LICITAÇÃO, na modalidade</w:t>
      </w:r>
      <w:r w:rsidR="007E0A21">
        <w:rPr>
          <w:rFonts w:ascii="Arial" w:hAnsi="Arial" w:cs="Arial"/>
          <w:sz w:val="22"/>
          <w:szCs w:val="22"/>
        </w:rPr>
        <w:t xml:space="preserve"> DISPENSA</w:t>
      </w:r>
      <w:r w:rsidR="00DF58B6" w:rsidRPr="00543754">
        <w:rPr>
          <w:rFonts w:ascii="Arial" w:hAnsi="Arial" w:cs="Arial"/>
          <w:sz w:val="22"/>
          <w:szCs w:val="22"/>
        </w:rPr>
        <w:t>, sob a forma ELETRÔNICA, com adoção do critério de julgamento pelo MENOR PREÇO POR ITEM.</w:t>
      </w:r>
    </w:p>
    <w:p w14:paraId="28E59898" w14:textId="0ADE54D9" w:rsidR="00384C43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543754">
        <w:rPr>
          <w:rFonts w:ascii="Arial" w:hAnsi="Arial" w:cs="Arial"/>
          <w:sz w:val="22"/>
          <w:szCs w:val="22"/>
        </w:rPr>
        <w:t xml:space="preserve">1.2. Poderão </w:t>
      </w:r>
      <w:r w:rsidR="00DF58B6" w:rsidRPr="00543754">
        <w:rPr>
          <w:rFonts w:ascii="Arial" w:hAnsi="Arial" w:cs="Arial"/>
          <w:sz w:val="22"/>
          <w:szCs w:val="22"/>
        </w:rPr>
        <w:t>participar do processo</w:t>
      </w:r>
      <w:r w:rsidRPr="00543754">
        <w:rPr>
          <w:rFonts w:ascii="Arial" w:hAnsi="Arial" w:cs="Arial"/>
          <w:sz w:val="22"/>
          <w:szCs w:val="22"/>
        </w:rPr>
        <w:t xml:space="preserve"> pessoas jurídicas que possuam, em seu Cadastro Nacional de Pessoa Jurídica (CNPJ), o código e descrição de atividade econômica principal e/ou secundária pertinente ao objeto, que comprovem aptidão para os serviços apresentados e que apresentem a documentação exigida neste estudo técnico, bem como nos Termos de Referência e no edital.</w:t>
      </w:r>
    </w:p>
    <w:p w14:paraId="78A9E986" w14:textId="4486DF85" w:rsidR="008F0488" w:rsidRDefault="008F0488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8F0488">
        <w:rPr>
          <w:rFonts w:ascii="Arial" w:hAnsi="Arial" w:cs="Arial"/>
          <w:sz w:val="22"/>
          <w:szCs w:val="22"/>
        </w:rPr>
        <w:t xml:space="preserve">1.3. No entanto, apesar da recomendação da equipe de planejamento, ressaltamos que, </w:t>
      </w:r>
      <w:r w:rsidRPr="008F0488">
        <w:rPr>
          <w:rFonts w:ascii="Arial" w:hAnsi="Arial" w:cs="Arial"/>
          <w:sz w:val="22"/>
          <w:szCs w:val="22"/>
          <w:u w:val="single"/>
        </w:rPr>
        <w:t>em consonância com o Art. 8º da Lei nº 14.133, a responsabilidade final pela decisão, acompanhamento, impulso e execução do procedimento licitatório, até a homologação, recai sobre o Agente de Contratação.</w:t>
      </w:r>
      <w:r w:rsidRPr="008F0488">
        <w:rPr>
          <w:rFonts w:ascii="Arial" w:hAnsi="Arial" w:cs="Arial"/>
          <w:sz w:val="22"/>
          <w:szCs w:val="22"/>
        </w:rPr>
        <w:t xml:space="preserve"> Essa prerrogativa assegura a autonomia necessária para que o agente avalie todas as variáveis e tome a decisão mais adequada, garantindo a conformidade legal e a melhor escolha para a administração pública.</w:t>
      </w:r>
    </w:p>
    <w:p w14:paraId="0D421B00" w14:textId="77777777" w:rsidR="00201BC4" w:rsidRDefault="00201BC4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</w:p>
    <w:p w14:paraId="43813284" w14:textId="4706E011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PRAZOS PARA </w:t>
      </w:r>
      <w:r w:rsidR="00260E52">
        <w:rPr>
          <w:rFonts w:ascii="Arial" w:hAnsi="Arial" w:cs="Arial"/>
          <w:b/>
          <w:bCs/>
          <w:sz w:val="22"/>
          <w:szCs w:val="22"/>
        </w:rPr>
        <w:t>ENTREGA</w:t>
      </w:r>
    </w:p>
    <w:p w14:paraId="4E7BD3BC" w14:textId="0AEEB364" w:rsidR="002B221C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201BC4">
        <w:rPr>
          <w:rFonts w:ascii="Arial" w:hAnsi="Arial" w:cs="Arial"/>
          <w:sz w:val="22"/>
          <w:szCs w:val="22"/>
        </w:rPr>
        <w:t>1.</w:t>
      </w:r>
      <w:r w:rsidR="008F0488">
        <w:rPr>
          <w:rFonts w:ascii="Arial" w:hAnsi="Arial" w:cs="Arial"/>
          <w:sz w:val="22"/>
          <w:szCs w:val="22"/>
        </w:rPr>
        <w:t>4</w:t>
      </w:r>
      <w:r w:rsidRPr="00201BC4">
        <w:rPr>
          <w:rFonts w:ascii="Arial" w:hAnsi="Arial" w:cs="Arial"/>
          <w:sz w:val="22"/>
          <w:szCs w:val="22"/>
        </w:rPr>
        <w:t xml:space="preserve">. </w:t>
      </w:r>
      <w:r w:rsidR="007E0A21" w:rsidRPr="007E0A21">
        <w:rPr>
          <w:rFonts w:ascii="Arial" w:hAnsi="Arial" w:cs="Arial"/>
          <w:sz w:val="22"/>
          <w:szCs w:val="22"/>
        </w:rPr>
        <w:t>O prazo de entrega dos produtos/serviços será de até 05 (cinco) dias úteis, a contar da data de empenho do mesmo, onde os pedidos serão feitos de forma parcelada conforme a necessidade do setor demandante. O item será aceito somente se atender a todas as especificações técnicas estabelecidas no estudo e no termo de referência.</w:t>
      </w:r>
      <w:r w:rsidR="007E0A21">
        <w:rPr>
          <w:rFonts w:ascii="Arial" w:hAnsi="Arial" w:cs="Arial"/>
          <w:sz w:val="22"/>
          <w:szCs w:val="22"/>
        </w:rPr>
        <w:t xml:space="preserve"> </w:t>
      </w:r>
    </w:p>
    <w:p w14:paraId="06D3CD2D" w14:textId="34D579C0" w:rsidR="002D70E2" w:rsidRDefault="007E0A21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</w:p>
    <w:p w14:paraId="5E8C1A18" w14:textId="25C090C1" w:rsidR="009079D0" w:rsidRPr="002D70E2" w:rsidRDefault="002D70E2" w:rsidP="002D70E2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CONDIÇÕES DE ENTREGA</w:t>
      </w:r>
    </w:p>
    <w:p w14:paraId="3E9471A6" w14:textId="77777777" w:rsidR="007E0A21" w:rsidRPr="007E0A21" w:rsidRDefault="007E0A21" w:rsidP="007E0A21">
      <w:pPr>
        <w:rPr>
          <w:rFonts w:ascii="Arial" w:hAnsi="Arial" w:cs="Arial"/>
          <w:sz w:val="22"/>
          <w:szCs w:val="22"/>
        </w:rPr>
      </w:pPr>
      <w:r w:rsidRPr="007E0A21">
        <w:rPr>
          <w:rFonts w:ascii="Arial" w:hAnsi="Arial" w:cs="Arial"/>
          <w:sz w:val="22"/>
          <w:szCs w:val="22"/>
        </w:rPr>
        <w:t xml:space="preserve">Em caso de não observância do prazo para a entrega dos produtos/serviços, falta deles, casos fortuitos ou de força maior, a CONTRATADA deverá comunicar as razões respectivas com pelo menos 3 (três) dias de antecedência para qualquer pleito de prorrogação de prazo seja analisado, ressalvadas situações de caso fortuito e força maior, sob pena de sofrer as sanções previstas no contrato administrativo e na legislação legal.  </w:t>
      </w:r>
    </w:p>
    <w:p w14:paraId="0646EDC5" w14:textId="77777777" w:rsidR="00ED67AE" w:rsidRPr="00ED67AE" w:rsidRDefault="00ED67AE" w:rsidP="00ED67AE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ED67AE">
        <w:rPr>
          <w:rFonts w:ascii="Arial" w:hAnsi="Arial" w:cs="Arial"/>
          <w:color w:val="000000" w:themeColor="text1"/>
          <w:sz w:val="22"/>
          <w:szCs w:val="22"/>
        </w:rPr>
        <w:t>A CONTRATADA deverá substituir, por sua conta, no total ou em parte, o item em que se verificarem vícios, defeitos ou incorreções;</w:t>
      </w:r>
    </w:p>
    <w:p w14:paraId="6A1C5137" w14:textId="45F022D1" w:rsidR="00ED67AE" w:rsidRPr="00ED67AE" w:rsidRDefault="00ED67AE" w:rsidP="00ED67AE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ED67AE">
        <w:rPr>
          <w:rFonts w:ascii="Arial" w:hAnsi="Arial" w:cs="Arial"/>
          <w:color w:val="000000" w:themeColor="text1"/>
          <w:sz w:val="22"/>
          <w:szCs w:val="22"/>
        </w:rPr>
        <w:t xml:space="preserve">Os itens especificados neste estudo técnico, classificam-se como comum, nos termos da Lei Federal n. º 14.133/21, de 01 de abril de 2021, e deverão ser fornecidos a esta Municipalidade de forma parcelada de acordo com a Solicitação de Fornecimento a ser oportunamente expedida pela Secretaria requisitante. </w:t>
      </w:r>
    </w:p>
    <w:p w14:paraId="5B64A317" w14:textId="784915E4" w:rsidR="00ED67AE" w:rsidRPr="00ED67AE" w:rsidRDefault="00ED67AE" w:rsidP="00ED67AE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ED67AE">
        <w:rPr>
          <w:rFonts w:ascii="Arial" w:hAnsi="Arial" w:cs="Arial"/>
          <w:color w:val="000000" w:themeColor="text1"/>
          <w:sz w:val="22"/>
          <w:szCs w:val="22"/>
        </w:rPr>
        <w:t>Quanto às recargas, a empresa deverá recolher o cilindro da unidade solicitante e devolvê-lo recarregado no prazo máximo de 5 dias úteis, considerando que os cilindros são registrados como patrimônio público.</w:t>
      </w:r>
    </w:p>
    <w:p w14:paraId="5BB81D92" w14:textId="77777777" w:rsidR="00ED67AE" w:rsidRDefault="00ED67AE" w:rsidP="00ED67AE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ED67AE">
        <w:rPr>
          <w:rFonts w:ascii="Arial" w:hAnsi="Arial" w:cs="Arial"/>
          <w:color w:val="000000" w:themeColor="text1"/>
          <w:sz w:val="22"/>
          <w:szCs w:val="22"/>
        </w:rPr>
        <w:t>O fornecedor não poderá realizar a cobrança de frete no envio das mercadorias e também quando houver a necessidade de retirada dos produtos, será de responsabilidade da contratada</w:t>
      </w:r>
      <w:r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6D939769" w14:textId="2A0C743A" w:rsidR="006E7FE0" w:rsidRPr="00A03C28" w:rsidRDefault="00A03C28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A03C28">
        <w:rPr>
          <w:rFonts w:ascii="Arial" w:hAnsi="Arial" w:cs="Arial"/>
          <w:sz w:val="22"/>
          <w:szCs w:val="22"/>
        </w:rPr>
        <w:t>No caso de produtos perecíveis, o prazo de validade na data da entrega não poderá ser inferior a dois terços do prazo total recomendado pelo fabricante.</w:t>
      </w:r>
    </w:p>
    <w:p w14:paraId="60184CBC" w14:textId="77777777" w:rsidR="00062670" w:rsidRPr="009079D0" w:rsidRDefault="00062670">
      <w:pPr>
        <w:pStyle w:val="CabealhoeRodap"/>
        <w:ind w:right="-144"/>
        <w:jc w:val="both"/>
        <w:rPr>
          <w:rFonts w:ascii="Arial" w:hAnsi="Arial" w:cs="Arial"/>
          <w:color w:val="FF0000"/>
          <w:sz w:val="22"/>
          <w:szCs w:val="22"/>
        </w:rPr>
      </w:pPr>
    </w:p>
    <w:p w14:paraId="41DFD6D2" w14:textId="77777777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MODELO DE GESTÃO</w:t>
      </w:r>
    </w:p>
    <w:p w14:paraId="4341063D" w14:textId="0792A387" w:rsidR="002B221C" w:rsidRDefault="005955B9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1.106. O modelo de gestão deverá ser fixado em Termo de Referência, restando nesta oportunidade indicado o fiscal e gestor do contrato como sendo os constantes da Portaria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nº </w:t>
      </w:r>
      <w:r w:rsidR="00DE7103" w:rsidRPr="00910179">
        <w:rPr>
          <w:rFonts w:ascii="Arial" w:hAnsi="Arial" w:cs="Arial"/>
          <w:color w:val="000000" w:themeColor="text1"/>
          <w:sz w:val="22"/>
          <w:szCs w:val="22"/>
        </w:rPr>
        <w:t>20</w:t>
      </w:r>
      <w:r w:rsidR="00910179" w:rsidRPr="00910179">
        <w:rPr>
          <w:rFonts w:ascii="Arial" w:hAnsi="Arial" w:cs="Arial"/>
          <w:color w:val="000000" w:themeColor="text1"/>
          <w:sz w:val="22"/>
          <w:szCs w:val="22"/>
        </w:rPr>
        <w:t>63</w:t>
      </w:r>
      <w:r w:rsidR="00DE7103" w:rsidRPr="00910179">
        <w:rPr>
          <w:rFonts w:ascii="Arial" w:hAnsi="Arial" w:cs="Arial"/>
          <w:color w:val="000000" w:themeColor="text1"/>
          <w:sz w:val="22"/>
          <w:szCs w:val="22"/>
        </w:rPr>
        <w:t>/2025</w:t>
      </w:r>
      <w:r>
        <w:rPr>
          <w:rFonts w:ascii="Arial" w:hAnsi="Arial" w:cs="Arial"/>
          <w:color w:val="000000" w:themeColor="text1"/>
          <w:sz w:val="22"/>
          <w:szCs w:val="22"/>
        </w:rPr>
        <w:t>:</w:t>
      </w:r>
    </w:p>
    <w:p w14:paraId="309924BB" w14:textId="77777777" w:rsidR="002B221C" w:rsidRDefault="002B221C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16D077ED" w14:textId="77777777" w:rsidR="00DE7103" w:rsidRDefault="00DE7103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3F9854B8" w14:textId="567D13DA" w:rsidR="00DE7103" w:rsidRDefault="00DE7103" w:rsidP="00DE7103">
      <w:pPr>
        <w:ind w:right="-144" w:hanging="2"/>
        <w:jc w:val="both"/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A fiscalização do contrato deverá ser realizada pela </w:t>
      </w:r>
      <w:r>
        <w:rPr>
          <w:rFonts w:ascii="Arial" w:hAnsi="Arial" w:cs="Arial"/>
          <w:sz w:val="22"/>
          <w:szCs w:val="22"/>
        </w:rPr>
        <w:t>Senhor:</w:t>
      </w:r>
    </w:p>
    <w:p w14:paraId="56957AE4" w14:textId="77777777" w:rsidR="00DE7103" w:rsidRDefault="00DE7103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2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72"/>
        <w:gridCol w:w="1633"/>
        <w:gridCol w:w="4535"/>
      </w:tblGrid>
      <w:tr w:rsidR="002B221C" w14:paraId="6B239FE7" w14:textId="77777777">
        <w:trPr>
          <w:trHeight w:val="203"/>
        </w:trPr>
        <w:tc>
          <w:tcPr>
            <w:tcW w:w="3072" w:type="dxa"/>
            <w:tcBorders>
              <w:top w:val="nil"/>
              <w:left w:val="nil"/>
              <w:bottom w:val="single" w:sz="12" w:space="0" w:color="000000"/>
            </w:tcBorders>
            <w:shd w:val="clear" w:color="auto" w:fill="DBE5F1" w:themeFill="accent1" w:themeFillTint="33"/>
          </w:tcPr>
          <w:p w14:paraId="7E22FA37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SECRETARIA MUNICIPAL</w:t>
            </w:r>
          </w:p>
        </w:tc>
        <w:tc>
          <w:tcPr>
            <w:tcW w:w="1633" w:type="dxa"/>
            <w:tcBorders>
              <w:top w:val="nil"/>
              <w:bottom w:val="single" w:sz="12" w:space="0" w:color="000000"/>
            </w:tcBorders>
            <w:shd w:val="clear" w:color="auto" w:fill="DBE5F1" w:themeFill="accent1" w:themeFillTint="33"/>
          </w:tcPr>
          <w:p w14:paraId="1EE5F97B" w14:textId="4A549DB9" w:rsidR="002B221C" w:rsidRDefault="002B221C">
            <w:pPr>
              <w:widowControl w:val="0"/>
              <w:tabs>
                <w:tab w:val="right" w:pos="9071"/>
              </w:tabs>
              <w:ind w:right="-144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35" w:type="dxa"/>
            <w:tcBorders>
              <w:top w:val="nil"/>
              <w:bottom w:val="single" w:sz="12" w:space="0" w:color="000000"/>
              <w:right w:val="nil"/>
            </w:tcBorders>
            <w:shd w:val="clear" w:color="auto" w:fill="DBE5F1" w:themeFill="accent1" w:themeFillTint="33"/>
          </w:tcPr>
          <w:p w14:paraId="77A0B3EE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NOME DO SERVIDOR</w:t>
            </w:r>
          </w:p>
        </w:tc>
      </w:tr>
      <w:tr w:rsidR="002B221C" w14:paraId="412B6855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50BA573B" w14:textId="0D7311A7" w:rsidR="002B221C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SAÚDE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17B14515" w14:textId="2B33AF61" w:rsidR="002B221C" w:rsidRDefault="002B221C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06B3F785" w14:textId="0F96B980" w:rsidR="002B221C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ED67AE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KATIA GRAZIELE LOPES DA LUZ</w:t>
            </w:r>
          </w:p>
        </w:tc>
      </w:tr>
      <w:tr w:rsidR="00ED67AE" w14:paraId="02C783A0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619B246C" w14:textId="57C76258" w:rsid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ADMINISTRAÇÃO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17D13B59" w14:textId="77777777" w:rsid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3CDA8B6" w14:textId="77777777" w:rsid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 w:rsidRPr="00ED67AE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 xml:space="preserve">1º Ten. QOBM MATHEUS HENRIQUE </w:t>
            </w:r>
          </w:p>
          <w:p w14:paraId="50DE7F53" w14:textId="7DF24F00" w:rsidR="00ED67AE" w:rsidRP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 w:rsidRPr="00ED67AE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BORGES OLIVEIRA</w:t>
            </w:r>
          </w:p>
        </w:tc>
      </w:tr>
    </w:tbl>
    <w:p w14:paraId="394E5581" w14:textId="77777777" w:rsidR="002B221C" w:rsidRDefault="002B221C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0D32FA6D" w14:textId="3F5C6618" w:rsidR="002B221C" w:rsidRDefault="005955B9">
      <w:pPr>
        <w:ind w:right="-144" w:hanging="2"/>
        <w:jc w:val="both"/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A gestão do contrato deverá ser realizada pela </w:t>
      </w:r>
      <w:r w:rsidR="00DE7103">
        <w:rPr>
          <w:rFonts w:ascii="Arial" w:hAnsi="Arial" w:cs="Arial"/>
          <w:sz w:val="22"/>
          <w:szCs w:val="22"/>
        </w:rPr>
        <w:t>Senhora:</w:t>
      </w:r>
    </w:p>
    <w:p w14:paraId="77BDE2CA" w14:textId="77777777" w:rsidR="002B221C" w:rsidRDefault="005955B9">
      <w:pPr>
        <w:ind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  <w:shd w:val="clear" w:color="auto" w:fill="FFFF00"/>
        </w:rPr>
        <w:t xml:space="preserve"> </w:t>
      </w:r>
    </w:p>
    <w:tbl>
      <w:tblPr>
        <w:tblStyle w:val="Tabelacomgrade"/>
        <w:tblW w:w="92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72"/>
        <w:gridCol w:w="1633"/>
        <w:gridCol w:w="4535"/>
      </w:tblGrid>
      <w:tr w:rsidR="002B221C" w14:paraId="1255DF1C" w14:textId="77777777">
        <w:trPr>
          <w:trHeight w:val="203"/>
        </w:trPr>
        <w:tc>
          <w:tcPr>
            <w:tcW w:w="3072" w:type="dxa"/>
            <w:tcBorders>
              <w:top w:val="nil"/>
              <w:left w:val="nil"/>
              <w:bottom w:val="single" w:sz="12" w:space="0" w:color="000000"/>
            </w:tcBorders>
            <w:shd w:val="clear" w:color="auto" w:fill="DBE5F1" w:themeFill="accent1" w:themeFillTint="33"/>
          </w:tcPr>
          <w:p w14:paraId="4AB24C41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SECRETARIA MUNICIPAL</w:t>
            </w:r>
          </w:p>
        </w:tc>
        <w:tc>
          <w:tcPr>
            <w:tcW w:w="1633" w:type="dxa"/>
            <w:tcBorders>
              <w:top w:val="nil"/>
              <w:bottom w:val="single" w:sz="12" w:space="0" w:color="000000"/>
            </w:tcBorders>
            <w:shd w:val="clear" w:color="auto" w:fill="DBE5F1" w:themeFill="accent1" w:themeFillTint="33"/>
          </w:tcPr>
          <w:p w14:paraId="3524309B" w14:textId="78DBE8A9" w:rsidR="002B221C" w:rsidRDefault="002B221C">
            <w:pPr>
              <w:widowControl w:val="0"/>
              <w:tabs>
                <w:tab w:val="right" w:pos="9071"/>
              </w:tabs>
              <w:ind w:right="-144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35" w:type="dxa"/>
            <w:tcBorders>
              <w:top w:val="nil"/>
              <w:bottom w:val="single" w:sz="12" w:space="0" w:color="000000"/>
              <w:right w:val="nil"/>
            </w:tcBorders>
            <w:shd w:val="clear" w:color="auto" w:fill="DBE5F1" w:themeFill="accent1" w:themeFillTint="33"/>
          </w:tcPr>
          <w:p w14:paraId="48697FBA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NOME DO SERVIDOR</w:t>
            </w:r>
          </w:p>
        </w:tc>
      </w:tr>
      <w:tr w:rsidR="002B221C" w:rsidRPr="00ED67AE" w14:paraId="2C59C8B5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035CF52A" w14:textId="345624DB" w:rsidR="002B221C" w:rsidRPr="00ED67AE" w:rsidRDefault="00ED67AE" w:rsidP="00ED67AE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SAÚDE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20360462" w14:textId="727E57DF" w:rsidR="002B221C" w:rsidRPr="00ED67AE" w:rsidRDefault="002B221C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352D8F3" w14:textId="77C9BC10" w:rsidR="002B221C" w:rsidRPr="00ED67AE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ED67AE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ALEXANDRO BERETTA</w:t>
            </w:r>
          </w:p>
        </w:tc>
      </w:tr>
      <w:tr w:rsidR="00ED67AE" w:rsidRPr="00ED67AE" w14:paraId="7A807A50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683C0009" w14:textId="5A4812D2" w:rsidR="00ED67AE" w:rsidRDefault="00ED67AE" w:rsidP="00ED67AE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ADMINISTRAÇÃO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60DA592C" w14:textId="77777777" w:rsidR="00ED67AE" w:rsidRP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339BC926" w14:textId="11943642" w:rsidR="00ED67AE" w:rsidRP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CLÁUDIA JANZ DA SILVA</w:t>
            </w:r>
          </w:p>
        </w:tc>
      </w:tr>
    </w:tbl>
    <w:p w14:paraId="0B7586D9" w14:textId="77777777" w:rsidR="002B221C" w:rsidRPr="00ED67AE" w:rsidRDefault="002B221C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686FA0FC" w14:textId="77777777" w:rsidR="009E1F21" w:rsidRDefault="009E1F21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D7FCFD2" w14:textId="77777777" w:rsidR="009E1F21" w:rsidRDefault="009E1F21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6DB3FA40" w14:textId="6A415424" w:rsidR="002B221C" w:rsidRPr="009E1F21" w:rsidRDefault="005955B9" w:rsidP="009E1F21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CRITÉRIOS DE MEDIÇÃO E PAGAMENTO</w:t>
      </w:r>
    </w:p>
    <w:p w14:paraId="2C944B2F" w14:textId="7D341968" w:rsidR="002B221C" w:rsidRPr="00EA0839" w:rsidRDefault="005955B9">
      <w:pPr>
        <w:pStyle w:val="CabealhoeRodap"/>
        <w:ind w:right="-144"/>
        <w:jc w:val="both"/>
        <w:rPr>
          <w:rFonts w:ascii="Arial" w:hAnsi="Arial" w:cs="Arial"/>
          <w:color w:val="000000"/>
          <w:sz w:val="22"/>
          <w:szCs w:val="22"/>
        </w:rPr>
      </w:pPr>
      <w:r w:rsidRPr="00993F6A">
        <w:rPr>
          <w:rFonts w:ascii="Arial" w:hAnsi="Arial" w:cs="Arial"/>
          <w:color w:val="000000"/>
          <w:sz w:val="22"/>
          <w:szCs w:val="22"/>
        </w:rPr>
        <w:t>As notas fiscais/faturas devem ser emitidas em nome do</w:t>
      </w:r>
      <w:r w:rsidR="00ED67AE">
        <w:rPr>
          <w:rFonts w:ascii="Arial" w:hAnsi="Arial" w:cs="Arial"/>
          <w:color w:val="000000"/>
          <w:sz w:val="22"/>
          <w:szCs w:val="22"/>
        </w:rPr>
        <w:t xml:space="preserve"> </w:t>
      </w:r>
      <w:r w:rsidR="00ED67AE" w:rsidRPr="00ED67AE">
        <w:rPr>
          <w:rFonts w:ascii="Arial" w:hAnsi="Arial" w:cs="Arial"/>
          <w:color w:val="000000"/>
          <w:sz w:val="22"/>
          <w:szCs w:val="22"/>
        </w:rPr>
        <w:t>Fundo Municipal de Saúde de Bandeirantes</w:t>
      </w:r>
      <w:r w:rsidR="00ED67AE">
        <w:rPr>
          <w:rFonts w:ascii="Arial" w:hAnsi="Arial" w:cs="Arial"/>
          <w:color w:val="000000"/>
          <w:sz w:val="22"/>
          <w:szCs w:val="22"/>
        </w:rPr>
        <w:t>, CNPJ</w:t>
      </w:r>
      <w:r w:rsidR="00ED67AE" w:rsidRPr="00ED67AE">
        <w:rPr>
          <w:rFonts w:ascii="Arial" w:hAnsi="Arial" w:cs="Arial"/>
          <w:color w:val="000000"/>
          <w:sz w:val="22"/>
          <w:szCs w:val="22"/>
        </w:rPr>
        <w:t>:09.520.756/0001-36</w:t>
      </w:r>
      <w:r w:rsidR="00ED67AE">
        <w:rPr>
          <w:rFonts w:ascii="Arial" w:hAnsi="Arial" w:cs="Arial"/>
          <w:color w:val="000000"/>
          <w:sz w:val="22"/>
          <w:szCs w:val="22"/>
        </w:rPr>
        <w:t xml:space="preserve">, </w:t>
      </w:r>
      <w:r w:rsidR="00EA0839" w:rsidRPr="00EA0839">
        <w:rPr>
          <w:rFonts w:ascii="Arial" w:hAnsi="Arial" w:cs="Arial"/>
          <w:color w:val="000000"/>
          <w:sz w:val="22"/>
          <w:szCs w:val="22"/>
        </w:rPr>
        <w:t xml:space="preserve">Rua Prefeito José Mário Junqueira nº661, </w:t>
      </w:r>
      <w:r w:rsidR="00EA0839">
        <w:rPr>
          <w:rFonts w:ascii="Arial" w:hAnsi="Arial" w:cs="Arial"/>
          <w:color w:val="000000"/>
          <w:sz w:val="22"/>
          <w:szCs w:val="22"/>
        </w:rPr>
        <w:t>C</w:t>
      </w:r>
      <w:r w:rsidR="00EA0839" w:rsidRPr="00EA0839">
        <w:rPr>
          <w:rFonts w:ascii="Arial" w:hAnsi="Arial" w:cs="Arial"/>
          <w:color w:val="000000"/>
          <w:sz w:val="22"/>
          <w:szCs w:val="22"/>
        </w:rPr>
        <w:t>entro</w:t>
      </w:r>
      <w:r w:rsidR="00EA0839">
        <w:rPr>
          <w:rFonts w:ascii="Arial" w:hAnsi="Arial" w:cs="Arial"/>
          <w:color w:val="000000"/>
          <w:sz w:val="22"/>
          <w:szCs w:val="22"/>
        </w:rPr>
        <w:t xml:space="preserve">, </w:t>
      </w:r>
      <w:r w:rsidR="00EA0839" w:rsidRPr="00993F6A">
        <w:rPr>
          <w:rFonts w:ascii="Arial" w:hAnsi="Arial" w:cs="Arial"/>
          <w:sz w:val="22"/>
          <w:szCs w:val="22"/>
        </w:rPr>
        <w:t>Bandeirantes/PR</w:t>
      </w:r>
      <w:r w:rsidR="00EA0839">
        <w:rPr>
          <w:rFonts w:ascii="Arial" w:hAnsi="Arial" w:cs="Arial"/>
          <w:color w:val="000000"/>
          <w:sz w:val="22"/>
          <w:szCs w:val="22"/>
        </w:rPr>
        <w:t xml:space="preserve"> e/ou </w:t>
      </w:r>
      <w:r w:rsidRPr="00993F6A">
        <w:rPr>
          <w:rFonts w:ascii="Arial" w:hAnsi="Arial" w:cs="Arial"/>
          <w:color w:val="000000"/>
          <w:sz w:val="22"/>
          <w:szCs w:val="22"/>
        </w:rPr>
        <w:t>Município de Bandeirantes, CNPJ nº 76.235.753/0001-4</w:t>
      </w:r>
      <w:r w:rsidRPr="00993F6A">
        <w:rPr>
          <w:rFonts w:ascii="Arial" w:hAnsi="Arial" w:cs="Arial"/>
          <w:sz w:val="22"/>
          <w:szCs w:val="22"/>
        </w:rPr>
        <w:t xml:space="preserve">8, Rua Frei Rafael </w:t>
      </w:r>
      <w:proofErr w:type="spellStart"/>
      <w:r w:rsidRPr="00993F6A">
        <w:rPr>
          <w:rFonts w:ascii="Arial" w:hAnsi="Arial" w:cs="Arial"/>
          <w:sz w:val="22"/>
          <w:szCs w:val="22"/>
        </w:rPr>
        <w:t>Proner</w:t>
      </w:r>
      <w:proofErr w:type="spellEnd"/>
      <w:r w:rsidRPr="00993F6A">
        <w:rPr>
          <w:rFonts w:ascii="Arial" w:hAnsi="Arial" w:cs="Arial"/>
          <w:sz w:val="22"/>
          <w:szCs w:val="22"/>
        </w:rPr>
        <w:t xml:space="preserve"> nº 1457, Centro, Bandeirantes/PR, constando o núme</w:t>
      </w:r>
      <w:r w:rsidR="009E1F21" w:rsidRPr="00993F6A">
        <w:rPr>
          <w:rFonts w:ascii="Arial" w:hAnsi="Arial" w:cs="Arial"/>
          <w:sz w:val="22"/>
          <w:szCs w:val="22"/>
        </w:rPr>
        <w:t>ro da licitação, do contrato e solicitação de fornecimento/empenho se for o caso</w:t>
      </w:r>
      <w:r w:rsidRPr="00993F6A">
        <w:rPr>
          <w:rFonts w:ascii="Arial" w:hAnsi="Arial" w:cs="Arial"/>
          <w:sz w:val="22"/>
          <w:szCs w:val="22"/>
        </w:rPr>
        <w:t>.</w:t>
      </w:r>
    </w:p>
    <w:p w14:paraId="50150D22" w14:textId="605114BF" w:rsidR="002B221C" w:rsidRPr="00993F6A" w:rsidRDefault="009E1F21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993F6A">
        <w:rPr>
          <w:rFonts w:ascii="Arial" w:hAnsi="Arial" w:cs="Arial"/>
          <w:sz w:val="22"/>
          <w:szCs w:val="22"/>
        </w:rPr>
        <w:t>O pagamento deverá ser efetuado em até 30 (trinta) dias a partir da emissão da nota fiscal</w:t>
      </w:r>
    </w:p>
    <w:p w14:paraId="52A5C0FE" w14:textId="77777777" w:rsidR="002B221C" w:rsidRDefault="002B221C">
      <w:pPr>
        <w:pStyle w:val="CabealhoeRodap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</w:p>
    <w:p w14:paraId="3BE9C2D7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tabs>
          <w:tab w:val="left" w:pos="142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Justificativas para o parcelamento ou não da contratação (artigo </w:t>
      </w:r>
      <w:proofErr w:type="gramStart"/>
      <w:r>
        <w:rPr>
          <w:rFonts w:ascii="Arial" w:hAnsi="Arial" w:cs="Arial"/>
          <w:b/>
          <w:bCs/>
          <w:sz w:val="22"/>
          <w:szCs w:val="22"/>
        </w:rPr>
        <w:t>15,§</w:t>
      </w:r>
      <w:proofErr w:type="gramEnd"/>
      <w:r>
        <w:rPr>
          <w:rFonts w:ascii="Arial" w:hAnsi="Arial" w:cs="Arial"/>
          <w:b/>
          <w:bCs/>
          <w:sz w:val="22"/>
          <w:szCs w:val="22"/>
        </w:rPr>
        <w:t xml:space="preserve">1º, VIII do Decreto nº 3.537/2023): </w:t>
      </w: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284"/>
        <w:gridCol w:w="9060"/>
      </w:tblGrid>
      <w:tr w:rsidR="002B221C" w14:paraId="60EA9914" w14:textId="77777777">
        <w:trPr>
          <w:trHeight w:val="95"/>
        </w:trPr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11E48188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64A0691" w14:textId="6031D1F5" w:rsidR="002B221C" w:rsidRDefault="005955B9" w:rsidP="009A3F83">
            <w:pPr>
              <w:pStyle w:val="PargrafodaLista"/>
              <w:ind w:left="0" w:right="-144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contratação do objeto estudado se dará de</w:t>
            </w:r>
            <w:r w:rsidR="009A3F83">
              <w:rPr>
                <w:rFonts w:ascii="Arial" w:hAnsi="Arial" w:cs="Arial"/>
                <w:bCs/>
                <w:sz w:val="22"/>
                <w:szCs w:val="22"/>
              </w:rPr>
              <w:t xml:space="preserve"> forma dividida em vários itens</w:t>
            </w:r>
            <w:r>
              <w:rPr>
                <w:rFonts w:ascii="Arial" w:hAnsi="Arial" w:cs="Arial"/>
                <w:bCs/>
                <w:sz w:val="22"/>
                <w:szCs w:val="22"/>
              </w:rPr>
              <w:t>, por se mostrar tecnicamente e economicamente viável, além de permitir um número maior de interessados na participação da disputa, aumentando a competitividade e a viabilização de melhores propostas.</w:t>
            </w:r>
          </w:p>
        </w:tc>
      </w:tr>
      <w:tr w:rsidR="002B221C" w14:paraId="05ACE80D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2FF7B25" w14:textId="70FE1CEE" w:rsidR="002B221C" w:rsidRDefault="002B221C">
            <w:pPr>
              <w:pStyle w:val="PargrafodaLista"/>
              <w:ind w:left="-111" w:right="-144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E23FCFA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3F8C31B9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554EFD68" w14:textId="77777777" w:rsidR="002B221C" w:rsidRDefault="002B221C">
            <w:pPr>
              <w:pStyle w:val="PargrafodaLista"/>
              <w:ind w:left="0" w:right="-144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25C71F2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111CFC3B" w14:textId="77777777"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05C53C3" w14:textId="77777777" w:rsidR="002B221C" w:rsidRDefault="002B221C">
            <w:pPr>
              <w:pStyle w:val="PargrafodaLista"/>
              <w:ind w:left="0" w:right="-144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7106133D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2B221C" w14:paraId="1F24A85C" w14:textId="77777777">
        <w:trPr>
          <w:trHeight w:val="95"/>
        </w:trPr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2005290B" w14:textId="77777777" w:rsidR="002B221C" w:rsidRDefault="002B221C">
            <w:pPr>
              <w:pStyle w:val="PargrafodaLista"/>
              <w:ind w:left="0" w:right="-144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7ACC751" w14:textId="77777777" w:rsidR="002B221C" w:rsidRDefault="005955B9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contratação do objeto não será parcelada por item, considerando prejuízos para o município em relação ao conjunto e a perda de economia de escala, além do melhor aproveitamento dos recursos disponíveis e facilitação do plano de fiscalização.</w:t>
            </w:r>
          </w:p>
          <w:p w14:paraId="2CA46CE4" w14:textId="77777777" w:rsidR="00BB7EE0" w:rsidRDefault="00BB7EE0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01045B06" w14:textId="77777777" w:rsidR="00BB7EE0" w:rsidRDefault="00BB7EE0">
            <w:pPr>
              <w:pStyle w:val="PargrafodaLista"/>
              <w:ind w:left="0" w:right="-144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6CA7C241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C5B8738" w14:textId="1DB91B2D" w:rsidR="002B221C" w:rsidRDefault="00EA0839" w:rsidP="00910179">
            <w:pPr>
              <w:pStyle w:val="PargrafodaLista"/>
              <w:ind w:left="0" w:right="-144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vMerge/>
            <w:tcBorders>
              <w:left w:val="single" w:sz="12" w:space="0" w:color="000000"/>
              <w:right w:val="nil"/>
            </w:tcBorders>
          </w:tcPr>
          <w:p w14:paraId="3E5F64B8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4D7F2B39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7AD42887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left w:val="nil"/>
              <w:bottom w:val="nil"/>
              <w:right w:val="nil"/>
            </w:tcBorders>
          </w:tcPr>
          <w:p w14:paraId="3823B90E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22A9FB15" w14:textId="77777777" w:rsidR="002B221C" w:rsidRDefault="005955B9" w:rsidP="006643F3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hd w:val="clear" w:color="auto" w:fill="8DB3E2" w:themeFill="text2" w:themeFillTint="66"/>
        <w:tabs>
          <w:tab w:val="left" w:pos="284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Contratações correlatas e/ou interdependentes (art. 15, §1º, XI do Decreto nº 3.537/2023):</w:t>
      </w:r>
    </w:p>
    <w:p w14:paraId="4689F3E9" w14:textId="76DB9513" w:rsidR="001364BC" w:rsidRPr="001364BC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bCs/>
          <w:sz w:val="22"/>
          <w:szCs w:val="22"/>
        </w:rPr>
      </w:pPr>
      <w:r w:rsidRPr="001364BC">
        <w:rPr>
          <w:rFonts w:ascii="Arial" w:hAnsi="Arial" w:cs="Arial"/>
          <w:bCs/>
          <w:sz w:val="22"/>
          <w:szCs w:val="22"/>
        </w:rPr>
        <w:t xml:space="preserve">A presente solução por si só é suficiente para atender a demanda </w:t>
      </w:r>
      <w:r w:rsidR="001364BC">
        <w:rPr>
          <w:rFonts w:ascii="Arial" w:hAnsi="Arial" w:cs="Arial"/>
          <w:bCs/>
          <w:sz w:val="22"/>
          <w:szCs w:val="22"/>
        </w:rPr>
        <w:t>solicitada</w:t>
      </w:r>
      <w:r w:rsidRPr="001364BC">
        <w:rPr>
          <w:rFonts w:ascii="Arial" w:hAnsi="Arial" w:cs="Arial"/>
          <w:bCs/>
          <w:sz w:val="22"/>
          <w:szCs w:val="22"/>
        </w:rPr>
        <w:t xml:space="preserve">, não sendo necessárias contratações interdependentes para o cumprimento do objeto. </w:t>
      </w:r>
    </w:p>
    <w:p w14:paraId="3496B36E" w14:textId="355F1D3E" w:rsidR="006E7FE0" w:rsidRPr="001364BC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bCs/>
          <w:sz w:val="22"/>
          <w:szCs w:val="22"/>
        </w:rPr>
      </w:pPr>
      <w:r w:rsidRPr="001364BC">
        <w:rPr>
          <w:rFonts w:ascii="Arial" w:hAnsi="Arial" w:cs="Arial"/>
          <w:bCs/>
          <w:sz w:val="22"/>
          <w:szCs w:val="22"/>
        </w:rPr>
        <w:t>Não há contratações correlatas à pretendida.</w:t>
      </w:r>
    </w:p>
    <w:p w14:paraId="146E4D84" w14:textId="77777777" w:rsidR="006E7FE0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464EF427" w14:textId="77777777" w:rsidR="002B221C" w:rsidRDefault="002B221C">
      <w:pPr>
        <w:ind w:right="-144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5DF9466C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tabs>
          <w:tab w:val="left" w:pos="284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Resultados pretendidos (art. 15, §1º, IX do Decreto nº 3.537/2023):</w:t>
      </w:r>
    </w:p>
    <w:p w14:paraId="33B663F1" w14:textId="77777777" w:rsidR="00106516" w:rsidRPr="00EA0839" w:rsidRDefault="00106516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EA0839">
        <w:rPr>
          <w:rFonts w:ascii="Arial" w:hAnsi="Arial" w:cs="Arial"/>
          <w:bCs/>
          <w:sz w:val="22"/>
          <w:szCs w:val="22"/>
        </w:rPr>
        <w:t>O que se espera da futura contratação são inúmeros benefícios, entre os quais se destacam:</w:t>
      </w:r>
    </w:p>
    <w:p w14:paraId="5EF12E70" w14:textId="77777777" w:rsidR="00EA0839" w:rsidRDefault="00106516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EA0839">
        <w:rPr>
          <w:rFonts w:ascii="Arial" w:hAnsi="Arial" w:cs="Arial"/>
          <w:b/>
          <w:bCs/>
          <w:sz w:val="22"/>
          <w:szCs w:val="22"/>
        </w:rPr>
        <w:t>Benefícios Diretos:</w:t>
      </w:r>
      <w:r w:rsidRPr="00EA0839">
        <w:rPr>
          <w:rFonts w:ascii="Arial" w:hAnsi="Arial" w:cs="Arial"/>
          <w:bCs/>
          <w:sz w:val="22"/>
          <w:szCs w:val="22"/>
        </w:rPr>
        <w:t xml:space="preserve"> </w:t>
      </w:r>
      <w:r w:rsidR="00EA0839" w:rsidRPr="00EA0839">
        <w:rPr>
          <w:rFonts w:ascii="Arial" w:hAnsi="Arial" w:cs="Arial"/>
          <w:bCs/>
          <w:sz w:val="22"/>
          <w:szCs w:val="22"/>
        </w:rPr>
        <w:t>A prestação dos serviços de recarga de cilindros de oxigênio medicinal garantirá o fornecimento contínuo desse insumo essencial ao Corpo de Bombeiros e à Secretaria de Saúde do município de Bandeirantes. Isso assegura que unidades de saúde, ambulâncias e demais estruturas que dependem do oxigênio medicinal tenham disponibilidade ininterrupta, em conformidade com as exigências da ANVISA e demais normativas aplicáveis.</w:t>
      </w:r>
    </w:p>
    <w:p w14:paraId="19389FAD" w14:textId="2C5269D8" w:rsidR="00EA0839" w:rsidRDefault="00106516" w:rsidP="00B55BD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EA0839">
        <w:rPr>
          <w:rFonts w:ascii="Arial" w:hAnsi="Arial" w:cs="Arial"/>
          <w:b/>
          <w:bCs/>
          <w:sz w:val="22"/>
          <w:szCs w:val="22"/>
        </w:rPr>
        <w:t>Benefícios Indiretos:</w:t>
      </w:r>
      <w:r w:rsidRPr="00EA0839">
        <w:rPr>
          <w:rFonts w:ascii="Arial" w:hAnsi="Arial" w:cs="Arial"/>
          <w:bCs/>
          <w:sz w:val="22"/>
          <w:szCs w:val="22"/>
        </w:rPr>
        <w:t xml:space="preserve"> </w:t>
      </w:r>
      <w:r w:rsidR="00EA0839" w:rsidRPr="00EA0839">
        <w:rPr>
          <w:rFonts w:ascii="Arial" w:hAnsi="Arial" w:cs="Arial"/>
          <w:bCs/>
          <w:sz w:val="22"/>
          <w:szCs w:val="22"/>
        </w:rPr>
        <w:t>Indiretamente, a contratação contribuirá para a segurança dos atendimentos emergenciais, evitando a interrupção de procedimentos médicos devido à falta de oxigênio. Além disso, garantirá maior eficiência na gestão dos insumos de saúde, assegurando a continuidade dos serviços de urgência e emergência e otimizando o uso dos recursos públicos.</w:t>
      </w:r>
    </w:p>
    <w:p w14:paraId="44E24F77" w14:textId="64FEACD0" w:rsidR="002B221C" w:rsidRDefault="005955B9" w:rsidP="00B55BD6">
      <w:pPr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Providências a serem adotadas (art. 15, §1º, X do Decreto nº 3.537/2023):</w:t>
      </w:r>
    </w:p>
    <w:p w14:paraId="390F5795" w14:textId="3B9DD312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Realização de certificação</w:t>
      </w:r>
      <w:r w:rsidR="006047DC">
        <w:rPr>
          <w:rFonts w:ascii="Arial" w:hAnsi="Arial" w:cs="Arial"/>
          <w:bCs/>
          <w:sz w:val="22"/>
          <w:szCs w:val="22"/>
        </w:rPr>
        <w:t xml:space="preserve"> de disponibilidade orçamentária</w:t>
      </w:r>
      <w:r>
        <w:rPr>
          <w:rFonts w:ascii="Arial" w:hAnsi="Arial" w:cs="Arial"/>
          <w:bCs/>
          <w:sz w:val="22"/>
          <w:szCs w:val="22"/>
        </w:rPr>
        <w:t>.</w:t>
      </w:r>
    </w:p>
    <w:p w14:paraId="1C9FB052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Providenciar a publicação do ato da designação do fiscal e gestor do contrato.</w:t>
      </w:r>
    </w:p>
    <w:p w14:paraId="353BEE51" w14:textId="09CE2470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Elaboração do Termo de Referência, contendo todos os elementos necessá</w:t>
      </w:r>
      <w:r w:rsidR="006047DC">
        <w:rPr>
          <w:rFonts w:ascii="Arial" w:hAnsi="Arial" w:cs="Arial"/>
          <w:bCs/>
          <w:sz w:val="22"/>
          <w:szCs w:val="22"/>
        </w:rPr>
        <w:t>rios para a contratação dos bens.</w:t>
      </w:r>
    </w:p>
    <w:p w14:paraId="57325990" w14:textId="4458A12C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color w:val="000000" w:themeColor="text1"/>
          <w:sz w:val="22"/>
          <w:szCs w:val="22"/>
        </w:rPr>
        <w:t>Análise da manifestação jurídica e atendimento aos apontamentos constantes no parecer, mediante ajustes indicados.</w:t>
      </w:r>
    </w:p>
    <w:p w14:paraId="41A2D5BC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 administração deverá providenciar capacitação para os fiscais e gestor de contrato, para a plena execução da função.</w:t>
      </w:r>
    </w:p>
    <w:p w14:paraId="1EEE60C5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color w:val="000000" w:themeColor="text1"/>
          <w:sz w:val="22"/>
          <w:szCs w:val="22"/>
        </w:rPr>
        <w:t>Publicação e divulgação do edital e anexos.</w:t>
      </w:r>
    </w:p>
    <w:p w14:paraId="3A032661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Elaboração de contrato.</w:t>
      </w:r>
    </w:p>
    <w:p w14:paraId="25E435A6" w14:textId="7981DFBF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Acompanhamento da execução do contrato, através </w:t>
      </w:r>
      <w:r w:rsidR="006047DC">
        <w:rPr>
          <w:rFonts w:ascii="Arial" w:hAnsi="Arial" w:cs="Arial"/>
          <w:bCs/>
          <w:sz w:val="22"/>
          <w:szCs w:val="22"/>
        </w:rPr>
        <w:t>de fiscal de contrato (técnico/</w:t>
      </w:r>
      <w:r>
        <w:rPr>
          <w:rFonts w:ascii="Arial" w:hAnsi="Arial" w:cs="Arial"/>
          <w:bCs/>
          <w:sz w:val="22"/>
          <w:szCs w:val="22"/>
        </w:rPr>
        <w:t>administrativo);</w:t>
      </w:r>
    </w:p>
    <w:p w14:paraId="3EEAF60D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Receber o objeto da contratação.</w:t>
      </w:r>
    </w:p>
    <w:p w14:paraId="06A4ED5D" w14:textId="5FF9267B" w:rsidR="002B221C" w:rsidRPr="006047DC" w:rsidRDefault="005955B9" w:rsidP="00EA0839">
      <w:pPr>
        <w:pStyle w:val="PargrafodaLista"/>
        <w:numPr>
          <w:ilvl w:val="1"/>
          <w:numId w:val="3"/>
        </w:numPr>
        <w:tabs>
          <w:tab w:val="left" w:pos="142"/>
          <w:tab w:val="left" w:pos="426"/>
        </w:tabs>
        <w:ind w:left="0" w:right="-2" w:hanging="2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  <w:r w:rsidRPr="006047DC">
        <w:rPr>
          <w:rFonts w:ascii="Arial" w:hAnsi="Arial" w:cs="Arial"/>
          <w:bCs/>
          <w:sz w:val="22"/>
          <w:szCs w:val="22"/>
        </w:rPr>
        <w:t xml:space="preserve">Deverá ser realizado o monitoramento contínuo da </w:t>
      </w:r>
      <w:r w:rsidR="006047DC" w:rsidRPr="006047DC">
        <w:rPr>
          <w:rFonts w:ascii="Arial" w:hAnsi="Arial" w:cs="Arial"/>
          <w:bCs/>
          <w:sz w:val="22"/>
          <w:szCs w:val="22"/>
        </w:rPr>
        <w:t>entrega</w:t>
      </w:r>
      <w:r w:rsidRPr="006047DC">
        <w:rPr>
          <w:rFonts w:ascii="Arial" w:hAnsi="Arial" w:cs="Arial"/>
          <w:bCs/>
          <w:sz w:val="22"/>
          <w:szCs w:val="22"/>
        </w:rPr>
        <w:t xml:space="preserve"> pela empresa fornecedor</w:t>
      </w:r>
      <w:r w:rsidR="006047DC" w:rsidRPr="006047DC">
        <w:rPr>
          <w:rFonts w:ascii="Arial" w:hAnsi="Arial" w:cs="Arial"/>
          <w:bCs/>
          <w:sz w:val="22"/>
          <w:szCs w:val="22"/>
        </w:rPr>
        <w:t>a</w:t>
      </w:r>
      <w:r w:rsidRPr="006047DC">
        <w:rPr>
          <w:rFonts w:ascii="Arial" w:hAnsi="Arial" w:cs="Arial"/>
          <w:bCs/>
          <w:sz w:val="22"/>
          <w:szCs w:val="22"/>
        </w:rPr>
        <w:t>, garantindo que os requisitos e padrões de qualidade sejam atendidos</w:t>
      </w:r>
      <w:r w:rsidR="006047DC">
        <w:rPr>
          <w:rFonts w:ascii="Arial" w:hAnsi="Arial" w:cs="Arial"/>
          <w:bCs/>
          <w:sz w:val="22"/>
          <w:szCs w:val="22"/>
        </w:rPr>
        <w:t>.</w:t>
      </w:r>
    </w:p>
    <w:p w14:paraId="74461F5C" w14:textId="77777777" w:rsidR="006047DC" w:rsidRPr="006047DC" w:rsidRDefault="006047DC" w:rsidP="006047DC">
      <w:pPr>
        <w:pStyle w:val="PargrafodaLista"/>
        <w:tabs>
          <w:tab w:val="left" w:pos="142"/>
          <w:tab w:val="left" w:pos="284"/>
        </w:tabs>
        <w:ind w:left="0" w:right="-2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0032BD8A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Possíveis impactos ambientais (art. 15, §1º, XII do Decreto nº 3.537/2023):</w:t>
      </w:r>
    </w:p>
    <w:tbl>
      <w:tblPr>
        <w:tblStyle w:val="Tabelacomgrade"/>
        <w:tblW w:w="9339" w:type="dxa"/>
        <w:tblLayout w:type="fixed"/>
        <w:tblLook w:val="04A0" w:firstRow="1" w:lastRow="0" w:firstColumn="1" w:lastColumn="0" w:noHBand="0" w:noVBand="1"/>
      </w:tblPr>
      <w:tblGrid>
        <w:gridCol w:w="268"/>
        <w:gridCol w:w="9071"/>
      </w:tblGrid>
      <w:tr w:rsidR="002B221C" w14:paraId="0189A2BF" w14:textId="77777777">
        <w:tc>
          <w:tcPr>
            <w:tcW w:w="2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59E05D0" w14:textId="3A201CB1" w:rsidR="002B221C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7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A51DCA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presente contratação não representa riscos de impactos ambientais</w:t>
            </w:r>
          </w:p>
        </w:tc>
      </w:tr>
      <w:tr w:rsidR="002B221C" w14:paraId="4229CFD9" w14:textId="77777777">
        <w:tc>
          <w:tcPr>
            <w:tcW w:w="26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8352AD8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9070" w:type="dxa"/>
            <w:tcBorders>
              <w:top w:val="nil"/>
              <w:left w:val="nil"/>
              <w:bottom w:val="nil"/>
              <w:right w:val="nil"/>
            </w:tcBorders>
          </w:tcPr>
          <w:p w14:paraId="4AB94F73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64E3B0D8" w14:textId="77777777">
        <w:trPr>
          <w:trHeight w:val="96"/>
        </w:trPr>
        <w:tc>
          <w:tcPr>
            <w:tcW w:w="2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9178A8D" w14:textId="7CF98F22" w:rsidR="002B221C" w:rsidRPr="006E167C" w:rsidRDefault="006E167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6E167C">
              <w:rPr>
                <w:rFonts w:ascii="Arial" w:hAnsi="Arial" w:cs="Arial"/>
                <w:bCs/>
                <w:sz w:val="22"/>
                <w:szCs w:val="22"/>
              </w:rPr>
              <w:t>x</w:t>
            </w:r>
          </w:p>
        </w:tc>
        <w:tc>
          <w:tcPr>
            <w:tcW w:w="9070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F846066" w14:textId="452867BA" w:rsidR="00E548DB" w:rsidRDefault="005955B9" w:rsidP="00E548DB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 xml:space="preserve">Para a presente contratação, verifica-se </w:t>
            </w:r>
            <w:r w:rsidRPr="00EA0839">
              <w:rPr>
                <w:rFonts w:ascii="Arial" w:hAnsi="Arial" w:cs="Arial"/>
                <w:bCs/>
                <w:sz w:val="22"/>
                <w:szCs w:val="22"/>
              </w:rPr>
              <w:t>o</w:t>
            </w:r>
            <w:r w:rsidR="006E167C" w:rsidRPr="00EA0839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 w:rsidRPr="00EA0839">
              <w:rPr>
                <w:rFonts w:ascii="Arial" w:hAnsi="Arial" w:cs="Arial"/>
                <w:bCs/>
                <w:sz w:val="22"/>
                <w:szCs w:val="22"/>
              </w:rPr>
              <w:t xml:space="preserve"> impacto</w:t>
            </w:r>
            <w:r w:rsidR="006E167C" w:rsidRPr="00EA0839">
              <w:rPr>
                <w:rFonts w:ascii="Arial" w:hAnsi="Arial" w:cs="Arial"/>
                <w:bCs/>
                <w:sz w:val="22"/>
                <w:szCs w:val="22"/>
              </w:rPr>
              <w:t>s ambientais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 abaixo relatado</w:t>
            </w:r>
            <w:r w:rsidR="006E167C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, sendo sugeridas as ações destacadas a seguir com intuito de combater/minimizar os efeitos causadores: </w:t>
            </w:r>
          </w:p>
          <w:p w14:paraId="0AA8764F" w14:textId="1C3BC3B3" w:rsidR="003F48C4" w:rsidRPr="003F48C4" w:rsidRDefault="003F48C4" w:rsidP="003F48C4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F48C4">
              <w:rPr>
                <w:rFonts w:ascii="Arial" w:hAnsi="Arial" w:cs="Arial"/>
                <w:bCs/>
                <w:sz w:val="22"/>
                <w:szCs w:val="22"/>
              </w:rPr>
              <w:t>Em relação aos aspectos ambientais, o serviço descrito neste estudo refere-se à contratação de uma empresa para a prestação de serviços de recargas de cilindros de oxigênio medicinal e, para reduzir esses impactos, a empresa contratada deverá adotar práticas que incluam, sempre que possível:</w:t>
            </w:r>
          </w:p>
          <w:p w14:paraId="7BCF61A7" w14:textId="11A72C82" w:rsidR="003F48C4" w:rsidRPr="003F48C4" w:rsidRDefault="003F48C4" w:rsidP="003F48C4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F48C4">
              <w:rPr>
                <w:rFonts w:ascii="Arial" w:hAnsi="Arial" w:cs="Arial"/>
                <w:bCs/>
                <w:sz w:val="22"/>
                <w:szCs w:val="22"/>
              </w:rPr>
              <w:t>Redução do Consumo de Papel: Dar preferência a envio de documentos na forma digital, a fim de reduzir a impressão de documentos.</w:t>
            </w:r>
          </w:p>
          <w:p w14:paraId="4C3B94CB" w14:textId="5D6C652B" w:rsidR="003F48C4" w:rsidRPr="003F48C4" w:rsidRDefault="003F48C4" w:rsidP="003F48C4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F48C4">
              <w:rPr>
                <w:rFonts w:ascii="Arial" w:hAnsi="Arial" w:cs="Arial"/>
                <w:bCs/>
                <w:sz w:val="22"/>
                <w:szCs w:val="22"/>
              </w:rPr>
              <w:t>Eficiência Energética: O processo de recarga de cilindros de oxigênio medicinal geralmente envolve o uso intensivo de energia elétrica para compressão e armazenagem. O consumo excessivo de energia, se proveniente de fontes não-renováveis, aumenta a pegada de carbono e contribui para as emissões de gases de efeito estufa. Isso pode agravar o aquecimento global e a poluição atmosférica local. Medidas de prevenção e mitigação: Implementar medidas para reduzir o consumo de energia durante a operação dos equipamentos e processos; uso de fontes de energia renovável (como solar ou eólica); redução de desperdícios e otimização de recursos.</w:t>
            </w:r>
          </w:p>
          <w:p w14:paraId="24C80AB6" w14:textId="2E8667C9" w:rsidR="003F48C4" w:rsidRPr="003F48C4" w:rsidRDefault="003F48C4" w:rsidP="003F48C4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F48C4">
              <w:rPr>
                <w:rFonts w:ascii="Arial" w:hAnsi="Arial" w:cs="Arial"/>
                <w:bCs/>
                <w:sz w:val="22"/>
                <w:szCs w:val="22"/>
              </w:rPr>
              <w:t>Os cilindros de oxigênio, quando inservíveis ou necessitando de substituição, devem ser descartados corretamente. Um descarte inadequado de cilindros pode gerar resíduos metálicos e outros materiais que contaminam o solo e as águas subterrâneas. Além disso, cilindros mal descartados representam riscos de vazamento de gases, explosões e poluição do ar. Medidas de prevenção e mitigação: Práticas que reduzam os impactos ambientais, incluindo o descarte adequado de cilindros inservíveis.</w:t>
            </w:r>
          </w:p>
          <w:p w14:paraId="294FAF3A" w14:textId="1A16D8BB" w:rsidR="003F48C4" w:rsidRPr="003F48C4" w:rsidRDefault="003F48C4" w:rsidP="003F48C4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F48C4">
              <w:rPr>
                <w:rFonts w:ascii="Arial" w:hAnsi="Arial" w:cs="Arial"/>
                <w:bCs/>
                <w:sz w:val="22"/>
                <w:szCs w:val="22"/>
              </w:rPr>
              <w:t xml:space="preserve">Emissão de Gases Potencialmente Poluentes: Embora o oxigênio em si não seja um poluente, processos de recarga que utilizem maquinários desregulados podem emitir gases indesejados devido ao consumo de combustível fóssil ou ao uso de energia ineficiente. A queima incompleta de combustíveis, por exemplo, pode resultar em emissões de monóxido de carbono e óxidos de nitrogênio, que afetam a qualidade do ar e a saúde humana. Medidas de prevenção e mitigação: Manter os equipamentos regularmente revisados e calibrados, assegurando que estejam dentro dos padrões de emissões; instalar sistemas de filtragem de ar em locais de recarga com ventilação adequada, evitando a concentração de gases e priorizar o uso de veículos e equipamentos que utilizem combustíveis menos poluentes, como biodiesel ou eletricidade, para reduzir emissões.  </w:t>
            </w:r>
          </w:p>
          <w:p w14:paraId="484DC5FC" w14:textId="77777777" w:rsidR="003F48C4" w:rsidRDefault="003F48C4" w:rsidP="003F48C4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F48C4">
              <w:rPr>
                <w:rFonts w:ascii="Arial" w:hAnsi="Arial" w:cs="Arial"/>
                <w:bCs/>
                <w:sz w:val="22"/>
                <w:szCs w:val="22"/>
              </w:rPr>
              <w:t>Logística e Transporte: O transporte frequente de cilindros entre a contratante e a empresa responsável pela recarga pode aumentar as emissões de gases de efeito estufa devido ao consumo de combustíveis fósseis nos veículos de transporte, contribuindo para a poluição atmosférica. Também pode haver um impacto indireto no tráfego local, dependendo da localização e frequência das entregas. Medidas de prevenção e mitigação: Otimizar as rotas de transporte, planejando entregas de modo a reduzir a frequência e a distância percorrida; priorizar veículos de transporte com baixas emissões ou movidos a combustíveis alternativos para reduzir o impacto ambiental; agrupar entregas e coletas para minimizar o número de viagens e o consumo de combustível e monitorar e registrar o consumo de combustível e as emissões durante o transporte para avaliação contínua e melhorias.</w:t>
            </w:r>
          </w:p>
          <w:p w14:paraId="4F149D4F" w14:textId="353EE116" w:rsidR="004F4C17" w:rsidRPr="003F48C4" w:rsidRDefault="003F48C4" w:rsidP="003F48C4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F48C4">
              <w:rPr>
                <w:rFonts w:ascii="Arial" w:hAnsi="Arial" w:cs="Arial"/>
                <w:bCs/>
                <w:sz w:val="22"/>
                <w:szCs w:val="22"/>
              </w:rPr>
              <w:t>Essas medidas de prevenção e mitigação ajudarão a reduzir os impactos ambientais da prestação de serviços de recarga de cilindros de oxigênio medicinal, contribuindo para um processo mais sustentável e em conformidade com as regulamentações ambientais.</w:t>
            </w:r>
          </w:p>
        </w:tc>
      </w:tr>
      <w:tr w:rsidR="002B221C" w14:paraId="57E5C09D" w14:textId="77777777">
        <w:trPr>
          <w:trHeight w:val="95"/>
        </w:trPr>
        <w:tc>
          <w:tcPr>
            <w:tcW w:w="268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0E0443CF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  <w:p w14:paraId="54AA20E8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  <w:p w14:paraId="1DBD53C7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907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343B790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241B34CF" w14:textId="77777777" w:rsidR="002B221C" w:rsidRDefault="005955B9">
      <w:pPr>
        <w:shd w:val="clear" w:color="auto" w:fill="365F91" w:themeFill="accent1" w:themeFillShade="BF"/>
        <w:tabs>
          <w:tab w:val="left" w:pos="284"/>
        </w:tabs>
        <w:spacing w:before="240" w:after="200" w:line="276" w:lineRule="auto"/>
        <w:ind w:right="-2" w:hanging="2"/>
        <w:jc w:val="both"/>
        <w:rPr>
          <w:rFonts w:ascii="Arial" w:hAnsi="Arial" w:cs="Arial"/>
          <w:color w:val="FFFFFF" w:themeColor="background1"/>
          <w:sz w:val="22"/>
          <w:szCs w:val="22"/>
        </w:rPr>
      </w:pPr>
      <w:r>
        <w:rPr>
          <w:rFonts w:ascii="Arial" w:hAnsi="Arial" w:cs="Arial"/>
          <w:b/>
          <w:bCs/>
          <w:color w:val="FFFFFF" w:themeColor="background1"/>
          <w:sz w:val="22"/>
          <w:szCs w:val="22"/>
        </w:rPr>
        <w:t>V – Posicionamento Conclusivo:</w:t>
      </w:r>
    </w:p>
    <w:p w14:paraId="07C12EF4" w14:textId="4C5D2D8B" w:rsidR="002B221C" w:rsidRDefault="00F41F24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F41F24">
        <w:rPr>
          <w:rFonts w:ascii="Arial" w:hAnsi="Arial" w:cs="Arial"/>
          <w:sz w:val="22"/>
          <w:szCs w:val="22"/>
        </w:rPr>
        <w:t xml:space="preserve">Em conclusão, o </w:t>
      </w:r>
      <w:r w:rsidRPr="00F41F24">
        <w:rPr>
          <w:rFonts w:ascii="Arial" w:hAnsi="Arial" w:cs="Arial"/>
          <w:b/>
          <w:bCs/>
          <w:sz w:val="22"/>
          <w:szCs w:val="22"/>
        </w:rPr>
        <w:t>Estudo Técnico Preliminar</w:t>
      </w:r>
      <w:r w:rsidRPr="00F41F24">
        <w:rPr>
          <w:rFonts w:ascii="Arial" w:hAnsi="Arial" w:cs="Arial"/>
          <w:sz w:val="22"/>
          <w:szCs w:val="22"/>
        </w:rPr>
        <w:t xml:space="preserve"> foi desenvolvido de acordo com as disposições da Lei nº 14.133/2021 e do Decreto nº 3.537/2023, de 9 de maio de 2023, levando em consideração as necessidades apresentadas pela área requisitante e os aspectos normativos pertinentes à realização d</w:t>
      </w:r>
      <w:r w:rsidR="003F48C4">
        <w:rPr>
          <w:rFonts w:ascii="Arial" w:hAnsi="Arial" w:cs="Arial"/>
          <w:sz w:val="22"/>
          <w:szCs w:val="22"/>
        </w:rPr>
        <w:t xml:space="preserve">a Dispensa </w:t>
      </w:r>
      <w:r w:rsidRPr="003F48C4">
        <w:rPr>
          <w:rFonts w:ascii="Arial" w:hAnsi="Arial" w:cs="Arial"/>
          <w:sz w:val="22"/>
          <w:szCs w:val="22"/>
        </w:rPr>
        <w:t>Eletrônic</w:t>
      </w:r>
      <w:r w:rsidR="003F48C4">
        <w:rPr>
          <w:rFonts w:ascii="Arial" w:hAnsi="Arial" w:cs="Arial"/>
          <w:sz w:val="22"/>
          <w:szCs w:val="22"/>
        </w:rPr>
        <w:t>a</w:t>
      </w:r>
      <w:r w:rsidRPr="00F41F24">
        <w:rPr>
          <w:rFonts w:ascii="Arial" w:hAnsi="Arial" w:cs="Arial"/>
          <w:sz w:val="22"/>
          <w:szCs w:val="22"/>
        </w:rPr>
        <w:t xml:space="preserve">. </w:t>
      </w:r>
      <w:r w:rsidR="003F48C4" w:rsidRPr="003F48C4">
        <w:rPr>
          <w:rFonts w:ascii="Arial" w:hAnsi="Arial" w:cs="Arial"/>
          <w:sz w:val="22"/>
          <w:szCs w:val="22"/>
        </w:rPr>
        <w:t>O objetivo da contratação é garantir o fornecimento contínuo de oxigênio medicinal para o Corpo de Bombeiros e a Secretaria de Saúde do município de Bandeirantes-PR, assegurando o adequado suporte a atendimentos de urgência e emergência, bem como a continuidade dos serviços essenciais de saúde</w:t>
      </w:r>
      <w:r w:rsidRPr="00F41F24">
        <w:rPr>
          <w:rFonts w:ascii="Arial" w:hAnsi="Arial" w:cs="Arial"/>
          <w:sz w:val="22"/>
          <w:szCs w:val="22"/>
        </w:rPr>
        <w:t>.</w:t>
      </w:r>
    </w:p>
    <w:p w14:paraId="5E392431" w14:textId="6A952986" w:rsidR="00F41F24" w:rsidRDefault="00F41F24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F41F24">
        <w:rPr>
          <w:rFonts w:ascii="Arial" w:hAnsi="Arial" w:cs="Arial"/>
          <w:sz w:val="22"/>
          <w:szCs w:val="22"/>
        </w:rPr>
        <w:t>A contratação deverá ter um prazo de validade de 12 (doze) meses, conforme a estimativa do município. Diante dos benefícios potenciais em termos de eficácia, eficiência, efetividade e economicidade, recomenda-se a continuidade do processo, não havendo impedimentos para a aquisição conforme proposto</w:t>
      </w:r>
      <w:r>
        <w:rPr>
          <w:rFonts w:ascii="Arial" w:hAnsi="Arial" w:cs="Arial"/>
          <w:sz w:val="22"/>
          <w:szCs w:val="22"/>
        </w:rPr>
        <w:t>.</w:t>
      </w:r>
    </w:p>
    <w:p w14:paraId="0E78A63F" w14:textId="77777777" w:rsidR="000E4CD3" w:rsidRDefault="000E4CD3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458E774F" w14:textId="77777777" w:rsidR="000E4CD3" w:rsidRDefault="000E4CD3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1932E8F6" w14:textId="0DBA397C" w:rsidR="002B221C" w:rsidRDefault="005955B9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Bandeirantes (PR), </w:t>
      </w:r>
      <w:r w:rsidR="006B0D0C">
        <w:rPr>
          <w:rFonts w:ascii="Arial" w:hAnsi="Arial" w:cs="Arial"/>
          <w:sz w:val="22"/>
          <w:szCs w:val="22"/>
        </w:rPr>
        <w:t>26</w:t>
      </w:r>
      <w:r w:rsidR="004D461B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de </w:t>
      </w:r>
      <w:r w:rsidR="003F48C4">
        <w:rPr>
          <w:rFonts w:ascii="Arial" w:hAnsi="Arial" w:cs="Arial"/>
          <w:sz w:val="22"/>
          <w:szCs w:val="22"/>
        </w:rPr>
        <w:t>março</w:t>
      </w:r>
      <w:r>
        <w:rPr>
          <w:rFonts w:ascii="Arial" w:hAnsi="Arial" w:cs="Arial"/>
          <w:sz w:val="22"/>
          <w:szCs w:val="22"/>
        </w:rPr>
        <w:t xml:space="preserve"> de 2025</w:t>
      </w:r>
    </w:p>
    <w:p w14:paraId="511FE02F" w14:textId="77777777" w:rsidR="002B221C" w:rsidRDefault="002B221C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4EE85B77" w14:textId="77777777" w:rsidR="002B221C" w:rsidRDefault="002B221C">
      <w:pPr>
        <w:ind w:right="-2" w:hanging="2"/>
        <w:jc w:val="center"/>
        <w:rPr>
          <w:rFonts w:ascii="Arial" w:hAnsi="Arial" w:cs="Arial"/>
          <w:sz w:val="22"/>
          <w:szCs w:val="22"/>
        </w:rPr>
      </w:pPr>
    </w:p>
    <w:p w14:paraId="6A73EBB0" w14:textId="77777777" w:rsidR="002B221C" w:rsidRDefault="002B221C" w:rsidP="002E0BEE">
      <w:pPr>
        <w:ind w:right="-2"/>
        <w:rPr>
          <w:rFonts w:ascii="Arial" w:hAnsi="Arial" w:cs="Arial"/>
          <w:b/>
          <w:bCs/>
          <w:sz w:val="22"/>
          <w:szCs w:val="22"/>
        </w:rPr>
      </w:pPr>
    </w:p>
    <w:p w14:paraId="7C25B133" w14:textId="77777777" w:rsidR="002B221C" w:rsidRDefault="002B221C">
      <w:pPr>
        <w:ind w:right="-426"/>
        <w:jc w:val="center"/>
        <w:rPr>
          <w:rFonts w:eastAsia="Merriweather"/>
          <w:sz w:val="22"/>
          <w:szCs w:val="22"/>
        </w:rPr>
      </w:pPr>
    </w:p>
    <w:p w14:paraId="4D0BF1CE" w14:textId="77777777" w:rsidR="002B221C" w:rsidRDefault="002B221C">
      <w:pPr>
        <w:ind w:right="-426"/>
      </w:pPr>
    </w:p>
    <w:p w14:paraId="5E484479" w14:textId="3B09E97A" w:rsidR="002B221C" w:rsidRDefault="002B221C">
      <w:pPr>
        <w:spacing w:line="360" w:lineRule="auto"/>
        <w:ind w:hanging="2"/>
        <w:jc w:val="center"/>
      </w:pPr>
    </w:p>
    <w:p w14:paraId="1577D197" w14:textId="13E2A81C" w:rsidR="002B221C" w:rsidRDefault="00EB35D8">
      <w:pPr>
        <w:ind w:right="-426"/>
        <w:jc w:val="center"/>
      </w:pPr>
      <w:r>
        <w:rPr>
          <w:rFonts w:eastAsia="Merriweather"/>
          <w:b/>
          <w:sz w:val="22"/>
          <w:szCs w:val="22"/>
        </w:rPr>
        <w:t>Alexandro Beretta</w:t>
      </w:r>
    </w:p>
    <w:p w14:paraId="30B05C75" w14:textId="4A5D2FB0" w:rsidR="002B221C" w:rsidRPr="00EB35D8" w:rsidRDefault="005955B9">
      <w:pPr>
        <w:ind w:right="-426"/>
        <w:jc w:val="center"/>
        <w:rPr>
          <w:bCs/>
          <w:sz w:val="22"/>
          <w:szCs w:val="22"/>
        </w:rPr>
      </w:pPr>
      <w:r w:rsidRPr="00EB35D8">
        <w:rPr>
          <w:bCs/>
          <w:sz w:val="22"/>
          <w:szCs w:val="22"/>
        </w:rPr>
        <w:t>Secretári</w:t>
      </w:r>
      <w:r w:rsidR="00D32A7F" w:rsidRPr="00EB35D8">
        <w:rPr>
          <w:bCs/>
          <w:sz w:val="22"/>
          <w:szCs w:val="22"/>
        </w:rPr>
        <w:t>o Municipal</w:t>
      </w:r>
      <w:r w:rsidRPr="00EB35D8">
        <w:rPr>
          <w:bCs/>
          <w:sz w:val="22"/>
          <w:szCs w:val="22"/>
        </w:rPr>
        <w:t xml:space="preserve"> de </w:t>
      </w:r>
      <w:r w:rsidR="00D32A7F" w:rsidRPr="00EB35D8">
        <w:rPr>
          <w:bCs/>
          <w:sz w:val="22"/>
          <w:szCs w:val="22"/>
        </w:rPr>
        <w:t>Saúde</w:t>
      </w:r>
    </w:p>
    <w:p w14:paraId="3C6EA3FC" w14:textId="77777777" w:rsidR="000E4CD3" w:rsidRDefault="000E4CD3">
      <w:pPr>
        <w:ind w:right="-426"/>
        <w:jc w:val="center"/>
        <w:rPr>
          <w:b/>
          <w:sz w:val="22"/>
          <w:szCs w:val="22"/>
        </w:rPr>
      </w:pPr>
    </w:p>
    <w:p w14:paraId="7B95C03A" w14:textId="77777777" w:rsidR="000E4CD3" w:rsidRDefault="000E4CD3">
      <w:pPr>
        <w:ind w:right="-426"/>
        <w:jc w:val="center"/>
        <w:rPr>
          <w:b/>
          <w:sz w:val="22"/>
          <w:szCs w:val="22"/>
        </w:rPr>
      </w:pPr>
    </w:p>
    <w:p w14:paraId="6CFD9BD4" w14:textId="77777777" w:rsidR="00EB35D8" w:rsidRDefault="00EB35D8">
      <w:pPr>
        <w:ind w:right="-426"/>
        <w:jc w:val="center"/>
        <w:rPr>
          <w:b/>
          <w:sz w:val="22"/>
          <w:szCs w:val="22"/>
        </w:rPr>
      </w:pPr>
    </w:p>
    <w:p w14:paraId="3AFC6E6D" w14:textId="77777777" w:rsidR="000E4CD3" w:rsidRDefault="000E4CD3">
      <w:pPr>
        <w:ind w:right="-426"/>
        <w:jc w:val="center"/>
        <w:rPr>
          <w:b/>
          <w:sz w:val="22"/>
          <w:szCs w:val="22"/>
        </w:rPr>
      </w:pPr>
    </w:p>
    <w:p w14:paraId="0B69D591" w14:textId="77777777" w:rsidR="002B221C" w:rsidRDefault="002B221C">
      <w:pPr>
        <w:ind w:right="-426"/>
        <w:jc w:val="center"/>
        <w:rPr>
          <w:b/>
          <w:sz w:val="22"/>
          <w:szCs w:val="22"/>
        </w:rPr>
      </w:pPr>
    </w:p>
    <w:p w14:paraId="4F75BA3D" w14:textId="77777777" w:rsidR="00EB35D8" w:rsidRPr="00EB35D8" w:rsidRDefault="00EB35D8" w:rsidP="00EB35D8">
      <w:pPr>
        <w:spacing w:line="360" w:lineRule="auto"/>
        <w:ind w:hanging="2"/>
        <w:jc w:val="center"/>
        <w:rPr>
          <w:rFonts w:eastAsia="Arial"/>
          <w:b/>
          <w:bCs/>
          <w:sz w:val="22"/>
          <w:szCs w:val="22"/>
        </w:rPr>
      </w:pPr>
      <w:r w:rsidRPr="00EB35D8">
        <w:rPr>
          <w:rFonts w:eastAsia="Arial"/>
          <w:b/>
          <w:bCs/>
          <w:sz w:val="22"/>
          <w:szCs w:val="22"/>
        </w:rPr>
        <w:t>Lucélia Maria da Silva</w:t>
      </w:r>
    </w:p>
    <w:p w14:paraId="0182AC08" w14:textId="7276976A" w:rsidR="002B221C" w:rsidRPr="00EB35D8" w:rsidRDefault="00EB35D8" w:rsidP="00EB35D8">
      <w:pPr>
        <w:spacing w:line="360" w:lineRule="auto"/>
        <w:ind w:hanging="2"/>
        <w:jc w:val="center"/>
        <w:rPr>
          <w:sz w:val="22"/>
          <w:szCs w:val="22"/>
        </w:rPr>
      </w:pPr>
      <w:r w:rsidRPr="00EB35D8">
        <w:rPr>
          <w:rFonts w:eastAsia="Arial"/>
          <w:sz w:val="22"/>
          <w:szCs w:val="22"/>
        </w:rPr>
        <w:t>Diretora do Departamento Administrativo da Secretaria de Saúde do Município</w:t>
      </w:r>
      <w:r w:rsidR="005955B9" w:rsidRPr="00EB35D8">
        <w:rPr>
          <w:rFonts w:eastAsia="Arial"/>
          <w:sz w:val="22"/>
          <w:szCs w:val="22"/>
        </w:rPr>
        <w:t xml:space="preserve">   </w:t>
      </w:r>
    </w:p>
    <w:p w14:paraId="0D0E6981" w14:textId="77777777" w:rsidR="002B221C" w:rsidRDefault="002B221C">
      <w:pPr>
        <w:spacing w:line="360" w:lineRule="auto"/>
        <w:ind w:hanging="2"/>
        <w:jc w:val="right"/>
        <w:rPr>
          <w:rFonts w:ascii="Arial" w:hAnsi="Arial" w:cs="Arial"/>
          <w:b/>
          <w:sz w:val="22"/>
          <w:szCs w:val="22"/>
        </w:rPr>
      </w:pPr>
    </w:p>
    <w:p w14:paraId="0E664F96" w14:textId="77777777" w:rsidR="00EB35D8" w:rsidRDefault="00EB35D8" w:rsidP="00EB35D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</w:p>
    <w:p w14:paraId="79B58016" w14:textId="77777777" w:rsidR="00EB35D8" w:rsidRDefault="00EB35D8" w:rsidP="00EB35D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</w:p>
    <w:p w14:paraId="6A496BE9" w14:textId="77777777" w:rsidR="00EB35D8" w:rsidRDefault="00EB35D8" w:rsidP="00CB3E78">
      <w:pPr>
        <w:spacing w:line="360" w:lineRule="auto"/>
        <w:rPr>
          <w:rFonts w:ascii="Arial" w:hAnsi="Arial" w:cs="Arial"/>
          <w:b/>
          <w:sz w:val="22"/>
          <w:szCs w:val="22"/>
        </w:rPr>
      </w:pPr>
    </w:p>
    <w:p w14:paraId="6F787725" w14:textId="77777777" w:rsidR="00EB35D8" w:rsidRDefault="00EB35D8" w:rsidP="00EB35D8">
      <w:pPr>
        <w:spacing w:line="360" w:lineRule="auto"/>
        <w:ind w:hanging="2"/>
        <w:jc w:val="center"/>
        <w:rPr>
          <w:rFonts w:eastAsia="Arial"/>
          <w:b/>
          <w:bCs/>
          <w:sz w:val="22"/>
          <w:szCs w:val="22"/>
        </w:rPr>
      </w:pPr>
      <w:r w:rsidRPr="00EB35D8">
        <w:rPr>
          <w:rFonts w:eastAsia="Arial"/>
          <w:b/>
          <w:bCs/>
          <w:sz w:val="22"/>
          <w:szCs w:val="22"/>
        </w:rPr>
        <w:t xml:space="preserve">Rômulo Henrique </w:t>
      </w:r>
      <w:proofErr w:type="spellStart"/>
      <w:r w:rsidRPr="00EB35D8">
        <w:rPr>
          <w:rFonts w:eastAsia="Arial"/>
          <w:b/>
          <w:bCs/>
          <w:sz w:val="22"/>
          <w:szCs w:val="22"/>
        </w:rPr>
        <w:t>Beghini</w:t>
      </w:r>
      <w:proofErr w:type="spellEnd"/>
      <w:r w:rsidRPr="00EB35D8">
        <w:rPr>
          <w:rFonts w:eastAsia="Arial"/>
          <w:b/>
          <w:bCs/>
          <w:sz w:val="22"/>
          <w:szCs w:val="22"/>
        </w:rPr>
        <w:t xml:space="preserve"> </w:t>
      </w:r>
      <w:proofErr w:type="spellStart"/>
      <w:r w:rsidRPr="00EB35D8">
        <w:rPr>
          <w:rFonts w:eastAsia="Arial"/>
          <w:b/>
          <w:bCs/>
          <w:sz w:val="22"/>
          <w:szCs w:val="22"/>
        </w:rPr>
        <w:t>Berbert</w:t>
      </w:r>
      <w:proofErr w:type="spellEnd"/>
      <w:r w:rsidRPr="00EB35D8">
        <w:rPr>
          <w:rFonts w:eastAsia="Arial"/>
          <w:b/>
          <w:bCs/>
          <w:sz w:val="22"/>
          <w:szCs w:val="22"/>
        </w:rPr>
        <w:t xml:space="preserve"> </w:t>
      </w:r>
    </w:p>
    <w:p w14:paraId="2115959B" w14:textId="77777777" w:rsidR="00EB35D8" w:rsidRPr="00EB35D8" w:rsidRDefault="00EB35D8" w:rsidP="00EB35D8">
      <w:pPr>
        <w:ind w:right="-426" w:hanging="113"/>
        <w:jc w:val="center"/>
        <w:rPr>
          <w:rFonts w:eastAsia="Merriweather"/>
          <w:bCs/>
          <w:sz w:val="22"/>
          <w:szCs w:val="22"/>
        </w:rPr>
      </w:pPr>
      <w:r w:rsidRPr="00EB35D8">
        <w:rPr>
          <w:rFonts w:eastAsia="Merriweather"/>
          <w:bCs/>
          <w:sz w:val="22"/>
          <w:szCs w:val="22"/>
        </w:rPr>
        <w:t xml:space="preserve">1º </w:t>
      </w:r>
      <w:proofErr w:type="spellStart"/>
      <w:r w:rsidRPr="00EB35D8">
        <w:rPr>
          <w:rFonts w:eastAsia="Merriweather"/>
          <w:bCs/>
          <w:sz w:val="22"/>
          <w:szCs w:val="22"/>
        </w:rPr>
        <w:t>Sgt</w:t>
      </w:r>
      <w:proofErr w:type="spellEnd"/>
      <w:r w:rsidRPr="00EB35D8">
        <w:rPr>
          <w:rFonts w:eastAsia="Merriweather"/>
          <w:bCs/>
          <w:sz w:val="22"/>
          <w:szCs w:val="22"/>
        </w:rPr>
        <w:t>. QPBM</w:t>
      </w:r>
    </w:p>
    <w:p w14:paraId="5F041BA9" w14:textId="77777777" w:rsidR="00EB35D8" w:rsidRDefault="00EB35D8" w:rsidP="00EB35D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</w:p>
    <w:p w14:paraId="6C459EE3" w14:textId="77777777" w:rsidR="00EB35D8" w:rsidRDefault="00EB35D8" w:rsidP="00EB35D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</w:p>
    <w:p w14:paraId="3BCF45BC" w14:textId="77777777" w:rsidR="00EB35D8" w:rsidRDefault="00EB35D8" w:rsidP="00EB35D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</w:p>
    <w:p w14:paraId="1681FE8A" w14:textId="0123C32F" w:rsidR="00EB35D8" w:rsidRPr="00996C7F" w:rsidRDefault="00CB3E78" w:rsidP="00CB3E78">
      <w:pPr>
        <w:pStyle w:val="PargrafodaLista"/>
        <w:ind w:left="0" w:right="-426" w:firstLine="360"/>
        <w:rPr>
          <w:rFonts w:eastAsia="Merriweather"/>
          <w:b/>
          <w:sz w:val="22"/>
          <w:szCs w:val="22"/>
        </w:rPr>
      </w:pPr>
      <w:r>
        <w:rPr>
          <w:rFonts w:eastAsia="Merriweather"/>
          <w:b/>
          <w:sz w:val="22"/>
          <w:szCs w:val="22"/>
        </w:rPr>
        <w:t xml:space="preserve">                                                             </w:t>
      </w:r>
      <w:r w:rsidR="00EB35D8" w:rsidRPr="00996C7F">
        <w:rPr>
          <w:rFonts w:eastAsia="Merriweather"/>
          <w:b/>
          <w:sz w:val="22"/>
          <w:szCs w:val="22"/>
        </w:rPr>
        <w:t>Nelson Zanin Júnior</w:t>
      </w:r>
    </w:p>
    <w:p w14:paraId="04DF1EA9" w14:textId="0C4719BB" w:rsidR="00EB35D8" w:rsidRDefault="00CB3E78" w:rsidP="00CB3E7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  <w:r w:rsidRPr="00CB3E78">
        <w:rPr>
          <w:rFonts w:eastAsia="Arial"/>
          <w:sz w:val="22"/>
          <w:szCs w:val="22"/>
        </w:rPr>
        <w:t>Cb. QPBM</w:t>
      </w:r>
    </w:p>
    <w:sectPr w:rsidR="00EB35D8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410" w:right="851" w:bottom="992" w:left="1701" w:header="720" w:footer="720" w:gutter="0"/>
      <w:pgNumType w:start="1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86D11A" w14:textId="77777777" w:rsidR="00377EA8" w:rsidRDefault="00377EA8">
      <w:r>
        <w:separator/>
      </w:r>
    </w:p>
  </w:endnote>
  <w:endnote w:type="continuationSeparator" w:id="0">
    <w:p w14:paraId="53C4BAC7" w14:textId="77777777" w:rsidR="00377EA8" w:rsidRDefault="00377E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Times New Roman"/>
    <w:charset w:val="00"/>
    <w:family w:val="auto"/>
    <w:pitch w:val="variable"/>
  </w:font>
  <w:font w:name="Nyala">
    <w:altName w:val="Times New Roman"/>
    <w:charset w:val="00"/>
    <w:family w:val="auto"/>
    <w:pitch w:val="variable"/>
    <w:sig w:usb0="00000001" w:usb1="00000000" w:usb2="000008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erriweather">
    <w:altName w:val="Times New Roman"/>
    <w:charset w:val="00"/>
    <w:family w:val="auto"/>
    <w:pitch w:val="variable"/>
    <w:sig w:usb0="20000207" w:usb1="00000002" w:usb2="00000000" w:usb3="00000000" w:csb0="00000197" w:csb1="00000000"/>
  </w:font>
  <w:font w:name="ProximaNova-Regular">
    <w:altName w:val="Cambria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ABDE83" w14:textId="77777777" w:rsidR="004B054B" w:rsidRDefault="004B054B">
    <w:pPr>
      <w:pStyle w:val="Rodap"/>
      <w:ind w:hanging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009645" w14:textId="77777777" w:rsidR="004B054B" w:rsidRDefault="004B054B">
    <w:pPr>
      <w:jc w:val="both"/>
      <w:rPr>
        <w:sz w:val="14"/>
        <w:szCs w:val="14"/>
      </w:rPr>
    </w:pPr>
    <w:r>
      <w:rPr>
        <w:sz w:val="14"/>
        <w:szCs w:val="14"/>
      </w:rPr>
      <w:t xml:space="preserve">                            Rua Frei Rafael </w:t>
    </w:r>
    <w:proofErr w:type="spellStart"/>
    <w:proofErr w:type="gramStart"/>
    <w:r>
      <w:rPr>
        <w:sz w:val="14"/>
        <w:szCs w:val="14"/>
      </w:rPr>
      <w:t>Proner</w:t>
    </w:r>
    <w:proofErr w:type="spellEnd"/>
    <w:r>
      <w:rPr>
        <w:sz w:val="14"/>
        <w:szCs w:val="14"/>
      </w:rPr>
      <w:t xml:space="preserve">  nº</w:t>
    </w:r>
    <w:proofErr w:type="gramEnd"/>
    <w:r>
      <w:rPr>
        <w:sz w:val="14"/>
        <w:szCs w:val="14"/>
      </w:rPr>
      <w:t xml:space="preserve"> 1457 – Caixa Postal 281 – CEP 86.360-000 –– </w:t>
    </w:r>
    <w:proofErr w:type="spellStart"/>
    <w:r>
      <w:rPr>
        <w:sz w:val="14"/>
        <w:szCs w:val="14"/>
      </w:rPr>
      <w:t>Tel</w:t>
    </w:r>
    <w:proofErr w:type="spellEnd"/>
    <w:r>
      <w:rPr>
        <w:sz w:val="14"/>
        <w:szCs w:val="14"/>
      </w:rPr>
      <w:t>: (43) 3542-4525 – Fax 3542-3322  e CNPJ 76.235.753/0001-48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35E9B9" w14:textId="77777777" w:rsidR="004B054B" w:rsidRDefault="004B054B">
    <w:pPr>
      <w:jc w:val="both"/>
      <w:rPr>
        <w:sz w:val="14"/>
        <w:szCs w:val="14"/>
      </w:rPr>
    </w:pPr>
    <w:r>
      <w:rPr>
        <w:sz w:val="14"/>
        <w:szCs w:val="14"/>
      </w:rPr>
      <w:t xml:space="preserve">                            Rua Frei Rafael </w:t>
    </w:r>
    <w:proofErr w:type="spellStart"/>
    <w:proofErr w:type="gramStart"/>
    <w:r>
      <w:rPr>
        <w:sz w:val="14"/>
        <w:szCs w:val="14"/>
      </w:rPr>
      <w:t>Proner</w:t>
    </w:r>
    <w:proofErr w:type="spellEnd"/>
    <w:r>
      <w:rPr>
        <w:sz w:val="14"/>
        <w:szCs w:val="14"/>
      </w:rPr>
      <w:t xml:space="preserve">  nº</w:t>
    </w:r>
    <w:proofErr w:type="gramEnd"/>
    <w:r>
      <w:rPr>
        <w:sz w:val="14"/>
        <w:szCs w:val="14"/>
      </w:rPr>
      <w:t xml:space="preserve"> 1457 – Caixa Postal 281 – CEP 86.360-000 –– </w:t>
    </w:r>
    <w:proofErr w:type="spellStart"/>
    <w:r>
      <w:rPr>
        <w:sz w:val="14"/>
        <w:szCs w:val="14"/>
      </w:rPr>
      <w:t>Tel</w:t>
    </w:r>
    <w:proofErr w:type="spellEnd"/>
    <w:r>
      <w:rPr>
        <w:sz w:val="14"/>
        <w:szCs w:val="14"/>
      </w:rPr>
      <w:t>: (43) 3542-4525 – Fax 3542-3322  e CNPJ 76.235.753/0001-48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1D66C6" w14:textId="77777777" w:rsidR="00377EA8" w:rsidRDefault="00377EA8">
      <w:r>
        <w:separator/>
      </w:r>
    </w:p>
  </w:footnote>
  <w:footnote w:type="continuationSeparator" w:id="0">
    <w:p w14:paraId="70196314" w14:textId="77777777" w:rsidR="00377EA8" w:rsidRDefault="00377E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AC4260" w14:textId="77777777" w:rsidR="004B054B" w:rsidRDefault="004B054B">
    <w:pPr>
      <w:pStyle w:val="Cabealho"/>
      <w:ind w:hanging="2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9C5975" w14:textId="77777777" w:rsidR="004B054B" w:rsidRDefault="004B054B">
    <w:pPr>
      <w:pStyle w:val="Cabealho"/>
      <w:ind w:left="-57"/>
    </w:pPr>
    <w:r>
      <w:rPr>
        <w:noProof/>
      </w:rPr>
      <w:drawing>
        <wp:anchor distT="0" distB="0" distL="0" distR="0" simplePos="0" relativeHeight="251656192" behindDoc="1" locked="0" layoutInCell="1" allowOverlap="1" wp14:anchorId="70E2CD52" wp14:editId="47EBC17E">
          <wp:simplePos x="0" y="0"/>
          <wp:positionH relativeFrom="column">
            <wp:posOffset>-1270</wp:posOffset>
          </wp:positionH>
          <wp:positionV relativeFrom="paragraph">
            <wp:posOffset>3810</wp:posOffset>
          </wp:positionV>
          <wp:extent cx="979805" cy="1045845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979805" cy="10458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3A6ADE9B" wp14:editId="30EAC65D">
              <wp:simplePos x="0" y="0"/>
              <wp:positionH relativeFrom="column">
                <wp:posOffset>1028700</wp:posOffset>
              </wp:positionH>
              <wp:positionV relativeFrom="paragraph">
                <wp:posOffset>12065</wp:posOffset>
              </wp:positionV>
              <wp:extent cx="4242435" cy="864870"/>
              <wp:effectExtent l="0" t="0" r="0" b="0"/>
              <wp:wrapNone/>
              <wp:docPr id="2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42600" cy="8647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4C4ECC15" w14:textId="77777777" w:rsidR="004B054B" w:rsidRDefault="004B054B">
                          <w:pPr>
                            <w:pStyle w:val="Contedodoquadro"/>
                            <w:spacing w:before="120"/>
                            <w:ind w:left="1" w:hanging="3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gerian" w:eastAsia="Algerian" w:hAnsi="Algerian" w:cs="Algerian"/>
                              <w:i/>
                              <w:color w:val="000000"/>
                              <w:sz w:val="28"/>
                              <w:szCs w:val="28"/>
                            </w:rPr>
                            <w:t>ESTADO DO PARANÁ</w:t>
                          </w:r>
                        </w:p>
                        <w:p w14:paraId="05F82EE1" w14:textId="77777777" w:rsidR="004B054B" w:rsidRDefault="004B054B">
                          <w:pPr>
                            <w:pStyle w:val="Contedodoquadro"/>
                            <w:ind w:hanging="2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anchor="t"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>
          <w:pict>
            <v:rect w14:anchorId="3A6ADE9B" id="Retângulo 6" o:spid="_x0000_s1026" style="position:absolute;left:0;text-align:left;margin-left:81pt;margin-top:.95pt;width:334.05pt;height:68.1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" filled="f" stroked="f" strokeweight="0">
              <v:textbox>
                <w:txbxContent>
                  <w:p w14:paraId="4C4ECC15" w14:textId="77777777" w:rsidR="004B054B" w:rsidRDefault="004B054B">
                    <w:pPr>
                      <w:pStyle w:val="Contedodoquadro"/>
                      <w:spacing w:before="120"/>
                      <w:ind w:left="1" w:hanging="3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lgerian" w:eastAsia="Algerian" w:hAnsi="Algerian" w:cs="Algerian"/>
                        <w:i/>
                        <w:color w:val="000000"/>
                        <w:sz w:val="28"/>
                        <w:szCs w:val="28"/>
                      </w:rPr>
                      <w:t>ESTADO DO PARANÁ</w:t>
                    </w:r>
                  </w:p>
                  <w:p w14:paraId="05F82EE1" w14:textId="77777777" w:rsidR="004B054B" w:rsidRDefault="004B054B">
                    <w:pPr>
                      <w:pStyle w:val="Contedodoquadro"/>
                      <w:ind w:hanging="2"/>
                      <w:rPr>
                        <w:color w:val="000000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7C208D61" w14:textId="77777777" w:rsidR="004B054B" w:rsidRDefault="004B054B">
    <w:pPr>
      <w:pStyle w:val="Contedodoquadro"/>
      <w:spacing w:before="360"/>
      <w:ind w:left="1" w:hanging="3"/>
      <w:jc w:val="center"/>
      <w:rPr>
        <w:sz w:val="28"/>
        <w:szCs w:val="28"/>
      </w:rPr>
    </w:pPr>
    <w:r>
      <w:rPr>
        <w:rFonts w:ascii="Algerian" w:eastAsia="Algerian" w:hAnsi="Algerian" w:cs="Algerian"/>
        <w:i/>
        <w:color w:val="000000"/>
        <w:sz w:val="28"/>
        <w:szCs w:val="28"/>
      </w:rPr>
      <w:t>PREFEITURA MUNICIPAL DE BANDEIRANTES</w:t>
    </w:r>
  </w:p>
  <w:p w14:paraId="07DCC511" w14:textId="77777777" w:rsidR="004B054B" w:rsidRDefault="004B054B">
    <w:pPr>
      <w:tabs>
        <w:tab w:val="center" w:pos="4252"/>
        <w:tab w:val="right" w:pos="8504"/>
      </w:tabs>
      <w:ind w:hanging="2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B5A093" w14:textId="77777777" w:rsidR="004B054B" w:rsidRDefault="004B054B">
    <w:pPr>
      <w:pStyle w:val="Cabealho"/>
      <w:ind w:left="-57"/>
    </w:pPr>
    <w:r>
      <w:rPr>
        <w:noProof/>
      </w:rPr>
      <w:drawing>
        <wp:anchor distT="0" distB="0" distL="0" distR="0" simplePos="0" relativeHeight="251657216" behindDoc="1" locked="0" layoutInCell="1" allowOverlap="1" wp14:anchorId="39C8A066" wp14:editId="60BE2EE3">
          <wp:simplePos x="0" y="0"/>
          <wp:positionH relativeFrom="column">
            <wp:posOffset>-1270</wp:posOffset>
          </wp:positionH>
          <wp:positionV relativeFrom="paragraph">
            <wp:posOffset>3810</wp:posOffset>
          </wp:positionV>
          <wp:extent cx="979805" cy="1045845"/>
          <wp:effectExtent l="0" t="0" r="0" b="0"/>
          <wp:wrapNone/>
          <wp:docPr id="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979805" cy="10458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B199F64" wp14:editId="2104B2DF">
              <wp:simplePos x="0" y="0"/>
              <wp:positionH relativeFrom="column">
                <wp:posOffset>1028700</wp:posOffset>
              </wp:positionH>
              <wp:positionV relativeFrom="paragraph">
                <wp:posOffset>12065</wp:posOffset>
              </wp:positionV>
              <wp:extent cx="4242435" cy="864870"/>
              <wp:effectExtent l="0" t="0" r="0" b="0"/>
              <wp:wrapNone/>
              <wp:docPr id="4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42600" cy="8647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19AED7C7" w14:textId="77777777" w:rsidR="004B054B" w:rsidRDefault="004B054B">
                          <w:pPr>
                            <w:pStyle w:val="Contedodoquadro"/>
                            <w:spacing w:before="120"/>
                            <w:ind w:left="1" w:hanging="3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gerian" w:eastAsia="Algerian" w:hAnsi="Algerian" w:cs="Algerian"/>
                              <w:i/>
                              <w:color w:val="000000"/>
                              <w:sz w:val="28"/>
                              <w:szCs w:val="28"/>
                            </w:rPr>
                            <w:t>ESTADO DO PARANÁ</w:t>
                          </w:r>
                        </w:p>
                        <w:p w14:paraId="6398A975" w14:textId="77777777" w:rsidR="004B054B" w:rsidRDefault="004B054B">
                          <w:pPr>
                            <w:pStyle w:val="Contedodoquadro"/>
                            <w:ind w:hanging="2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anchor="t"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>
          <w:pict>
            <v:rect w14:anchorId="7B199F64" id="_x0000_s1027" style="position:absolute;left:0;text-align:left;margin-left:81pt;margin-top:.95pt;width:334.05pt;height:68.1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" filled="f" stroked="f" strokeweight="0">
              <v:textbox>
                <w:txbxContent>
                  <w:p w14:paraId="19AED7C7" w14:textId="77777777" w:rsidR="004B054B" w:rsidRDefault="004B054B">
                    <w:pPr>
                      <w:pStyle w:val="Contedodoquadro"/>
                      <w:spacing w:before="120"/>
                      <w:ind w:left="1" w:hanging="3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lgerian" w:eastAsia="Algerian" w:hAnsi="Algerian" w:cs="Algerian"/>
                        <w:i/>
                        <w:color w:val="000000"/>
                        <w:sz w:val="28"/>
                        <w:szCs w:val="28"/>
                      </w:rPr>
                      <w:t>ESTADO DO PARANÁ</w:t>
                    </w:r>
                  </w:p>
                  <w:p w14:paraId="6398A975" w14:textId="77777777" w:rsidR="004B054B" w:rsidRDefault="004B054B">
                    <w:pPr>
                      <w:pStyle w:val="Contedodoquadro"/>
                      <w:ind w:hanging="2"/>
                      <w:rPr>
                        <w:color w:val="000000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29DE042A" w14:textId="77777777" w:rsidR="004B054B" w:rsidRDefault="004B054B">
    <w:pPr>
      <w:pStyle w:val="Contedodoquadro"/>
      <w:spacing w:before="360"/>
      <w:ind w:left="1" w:hanging="3"/>
      <w:jc w:val="center"/>
      <w:rPr>
        <w:sz w:val="28"/>
        <w:szCs w:val="28"/>
      </w:rPr>
    </w:pPr>
    <w:r>
      <w:rPr>
        <w:rFonts w:ascii="Algerian" w:eastAsia="Algerian" w:hAnsi="Algerian" w:cs="Algerian"/>
        <w:i/>
        <w:color w:val="000000"/>
        <w:sz w:val="28"/>
        <w:szCs w:val="28"/>
      </w:rPr>
      <w:t>PREFEITURA MUNICIPAL DE BANDEIRANTES</w:t>
    </w:r>
  </w:p>
  <w:p w14:paraId="45529427" w14:textId="77777777" w:rsidR="004B054B" w:rsidRDefault="004B054B">
    <w:pPr>
      <w:tabs>
        <w:tab w:val="center" w:pos="4252"/>
        <w:tab w:val="right" w:pos="8504"/>
      </w:tabs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0A4D7A"/>
    <w:multiLevelType w:val="hybridMultilevel"/>
    <w:tmpl w:val="4196778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E6040D"/>
    <w:multiLevelType w:val="multilevel"/>
    <w:tmpl w:val="40B614D8"/>
    <w:lvl w:ilvl="0">
      <w:start w:val="1"/>
      <w:numFmt w:val="decimal"/>
      <w:lvlText w:val="%1."/>
      <w:lvlJc w:val="left"/>
      <w:pPr>
        <w:tabs>
          <w:tab w:val="num" w:pos="2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19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1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3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5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6" w:hanging="1800"/>
      </w:pPr>
    </w:lvl>
  </w:abstractNum>
  <w:abstractNum w:abstractNumId="2">
    <w:nsid w:val="12ED41D6"/>
    <w:multiLevelType w:val="multilevel"/>
    <w:tmpl w:val="F0F0D7D4"/>
    <w:lvl w:ilvl="0">
      <w:start w:val="1"/>
      <w:numFmt w:val="decimal"/>
      <w:lvlText w:val="%1."/>
      <w:lvlJc w:val="left"/>
      <w:pPr>
        <w:tabs>
          <w:tab w:val="num" w:pos="0"/>
        </w:tabs>
        <w:ind w:left="568" w:hanging="57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358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18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18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78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78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38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38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798" w:hanging="1800"/>
      </w:pPr>
    </w:lvl>
  </w:abstractNum>
  <w:abstractNum w:abstractNumId="3">
    <w:nsid w:val="1710070C"/>
    <w:multiLevelType w:val="multilevel"/>
    <w:tmpl w:val="012C7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024352A"/>
    <w:multiLevelType w:val="multilevel"/>
    <w:tmpl w:val="BA329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5E3304D"/>
    <w:multiLevelType w:val="multilevel"/>
    <w:tmpl w:val="5236373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>
    <w:nsid w:val="2AC62034"/>
    <w:multiLevelType w:val="hybridMultilevel"/>
    <w:tmpl w:val="5FFA914C"/>
    <w:lvl w:ilvl="0" w:tplc="9632A6CE">
      <w:start w:val="1"/>
      <w:numFmt w:val="low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F412CC"/>
    <w:multiLevelType w:val="multilevel"/>
    <w:tmpl w:val="C1B00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0CC3238"/>
    <w:multiLevelType w:val="multilevel"/>
    <w:tmpl w:val="A8648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C3910FF"/>
    <w:multiLevelType w:val="hybridMultilevel"/>
    <w:tmpl w:val="5CEC652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4C0B7D"/>
    <w:multiLevelType w:val="multilevel"/>
    <w:tmpl w:val="B0B813F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23946E1"/>
    <w:multiLevelType w:val="multilevel"/>
    <w:tmpl w:val="E8EC2454"/>
    <w:lvl w:ilvl="0">
      <w:start w:val="1"/>
      <w:numFmt w:val="decimal"/>
      <w:lvlText w:val="%1."/>
      <w:lvlJc w:val="left"/>
      <w:pPr>
        <w:tabs>
          <w:tab w:val="num" w:pos="0"/>
        </w:tabs>
        <w:ind w:left="35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7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79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1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3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5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7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39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18" w:hanging="180"/>
      </w:pPr>
    </w:lvl>
  </w:abstractNum>
  <w:abstractNum w:abstractNumId="12">
    <w:nsid w:val="4E456D0E"/>
    <w:multiLevelType w:val="multilevel"/>
    <w:tmpl w:val="E47AC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3ED6832"/>
    <w:multiLevelType w:val="hybridMultilevel"/>
    <w:tmpl w:val="DFECE8D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EAC2DCD"/>
    <w:multiLevelType w:val="multilevel"/>
    <w:tmpl w:val="AF3E6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FD11C70"/>
    <w:multiLevelType w:val="multilevel"/>
    <w:tmpl w:val="C504D4E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66451E9"/>
    <w:multiLevelType w:val="multilevel"/>
    <w:tmpl w:val="3B7A36A8"/>
    <w:lvl w:ilvl="0">
      <w:start w:val="1"/>
      <w:numFmt w:val="lowerLetter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7">
    <w:nsid w:val="6CD035E4"/>
    <w:multiLevelType w:val="hybridMultilevel"/>
    <w:tmpl w:val="19B698EE"/>
    <w:lvl w:ilvl="0" w:tplc="C64E4BB0">
      <w:start w:val="1"/>
      <w:numFmt w:val="lowerLetter"/>
      <w:lvlText w:val="%1)"/>
      <w:lvlJc w:val="left"/>
      <w:pPr>
        <w:ind w:left="11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60" w:hanging="360"/>
      </w:pPr>
    </w:lvl>
    <w:lvl w:ilvl="2" w:tplc="0416001B" w:tentative="1">
      <w:start w:val="1"/>
      <w:numFmt w:val="lowerRoman"/>
      <w:lvlText w:val="%3."/>
      <w:lvlJc w:val="right"/>
      <w:pPr>
        <w:ind w:left="2580" w:hanging="180"/>
      </w:pPr>
    </w:lvl>
    <w:lvl w:ilvl="3" w:tplc="0416000F" w:tentative="1">
      <w:start w:val="1"/>
      <w:numFmt w:val="decimal"/>
      <w:lvlText w:val="%4."/>
      <w:lvlJc w:val="left"/>
      <w:pPr>
        <w:ind w:left="3300" w:hanging="360"/>
      </w:pPr>
    </w:lvl>
    <w:lvl w:ilvl="4" w:tplc="04160019" w:tentative="1">
      <w:start w:val="1"/>
      <w:numFmt w:val="lowerLetter"/>
      <w:lvlText w:val="%5."/>
      <w:lvlJc w:val="left"/>
      <w:pPr>
        <w:ind w:left="4020" w:hanging="360"/>
      </w:pPr>
    </w:lvl>
    <w:lvl w:ilvl="5" w:tplc="0416001B" w:tentative="1">
      <w:start w:val="1"/>
      <w:numFmt w:val="lowerRoman"/>
      <w:lvlText w:val="%6."/>
      <w:lvlJc w:val="right"/>
      <w:pPr>
        <w:ind w:left="4740" w:hanging="180"/>
      </w:pPr>
    </w:lvl>
    <w:lvl w:ilvl="6" w:tplc="0416000F" w:tentative="1">
      <w:start w:val="1"/>
      <w:numFmt w:val="decimal"/>
      <w:lvlText w:val="%7."/>
      <w:lvlJc w:val="left"/>
      <w:pPr>
        <w:ind w:left="5460" w:hanging="360"/>
      </w:pPr>
    </w:lvl>
    <w:lvl w:ilvl="7" w:tplc="04160019" w:tentative="1">
      <w:start w:val="1"/>
      <w:numFmt w:val="lowerLetter"/>
      <w:lvlText w:val="%8."/>
      <w:lvlJc w:val="left"/>
      <w:pPr>
        <w:ind w:left="6180" w:hanging="360"/>
      </w:pPr>
    </w:lvl>
    <w:lvl w:ilvl="8" w:tplc="0416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8">
    <w:nsid w:val="76904219"/>
    <w:multiLevelType w:val="multilevel"/>
    <w:tmpl w:val="DCB211A2"/>
    <w:lvl w:ilvl="0">
      <w:start w:val="1"/>
      <w:numFmt w:val="decimal"/>
      <w:lvlText w:val="%1.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</w:lvl>
  </w:abstractNum>
  <w:abstractNum w:abstractNumId="19">
    <w:nsid w:val="77DC0884"/>
    <w:multiLevelType w:val="multilevel"/>
    <w:tmpl w:val="9E0CA6FE"/>
    <w:lvl w:ilvl="0">
      <w:start w:val="1"/>
      <w:numFmt w:val="decimal"/>
      <w:lvlText w:val="%1."/>
      <w:lvlJc w:val="left"/>
      <w:pPr>
        <w:tabs>
          <w:tab w:val="num" w:pos="0"/>
        </w:tabs>
        <w:ind w:left="358" w:hanging="360"/>
      </w:pPr>
    </w:lvl>
    <w:lvl w:ilvl="1">
      <w:start w:val="4"/>
      <w:numFmt w:val="decimal"/>
      <w:lvlText w:val="%1.%2."/>
      <w:lvlJc w:val="left"/>
      <w:pPr>
        <w:tabs>
          <w:tab w:val="num" w:pos="0"/>
        </w:tabs>
        <w:ind w:left="539" w:hanging="540"/>
      </w:pPr>
    </w:lvl>
    <w:lvl w:ilvl="2">
      <w:start w:val="4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1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3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5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6" w:hanging="1800"/>
      </w:pPr>
    </w:lvl>
  </w:abstractNum>
  <w:num w:numId="1">
    <w:abstractNumId w:val="2"/>
  </w:num>
  <w:num w:numId="2">
    <w:abstractNumId w:val="11"/>
  </w:num>
  <w:num w:numId="3">
    <w:abstractNumId w:val="1"/>
  </w:num>
  <w:num w:numId="4">
    <w:abstractNumId w:val="19"/>
  </w:num>
  <w:num w:numId="5">
    <w:abstractNumId w:val="18"/>
  </w:num>
  <w:num w:numId="6">
    <w:abstractNumId w:val="16"/>
  </w:num>
  <w:num w:numId="7">
    <w:abstractNumId w:val="5"/>
  </w:num>
  <w:num w:numId="8">
    <w:abstractNumId w:val="12"/>
  </w:num>
  <w:num w:numId="9">
    <w:abstractNumId w:val="4"/>
  </w:num>
  <w:num w:numId="10">
    <w:abstractNumId w:val="7"/>
  </w:num>
  <w:num w:numId="11">
    <w:abstractNumId w:val="14"/>
  </w:num>
  <w:num w:numId="12">
    <w:abstractNumId w:val="10"/>
  </w:num>
  <w:num w:numId="13">
    <w:abstractNumId w:val="3"/>
  </w:num>
  <w:num w:numId="14">
    <w:abstractNumId w:val="8"/>
  </w:num>
  <w:num w:numId="15">
    <w:abstractNumId w:val="13"/>
  </w:num>
  <w:num w:numId="16">
    <w:abstractNumId w:val="9"/>
  </w:num>
  <w:num w:numId="17">
    <w:abstractNumId w:val="15"/>
  </w:num>
  <w:num w:numId="18">
    <w:abstractNumId w:val="0"/>
  </w:num>
  <w:num w:numId="19">
    <w:abstractNumId w:val="6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221C"/>
    <w:rsid w:val="00023B72"/>
    <w:rsid w:val="000241FD"/>
    <w:rsid w:val="0002506E"/>
    <w:rsid w:val="0003058F"/>
    <w:rsid w:val="0003516E"/>
    <w:rsid w:val="00045982"/>
    <w:rsid w:val="00050D61"/>
    <w:rsid w:val="00062670"/>
    <w:rsid w:val="0007309F"/>
    <w:rsid w:val="000841BF"/>
    <w:rsid w:val="000A18B3"/>
    <w:rsid w:val="000B1178"/>
    <w:rsid w:val="000C752D"/>
    <w:rsid w:val="000E2518"/>
    <w:rsid w:val="000E4CD3"/>
    <w:rsid w:val="000F0303"/>
    <w:rsid w:val="000F0782"/>
    <w:rsid w:val="0010309F"/>
    <w:rsid w:val="00104BD2"/>
    <w:rsid w:val="00105EEC"/>
    <w:rsid w:val="00106516"/>
    <w:rsid w:val="00111605"/>
    <w:rsid w:val="001257CE"/>
    <w:rsid w:val="001364BC"/>
    <w:rsid w:val="0014447D"/>
    <w:rsid w:val="001521E6"/>
    <w:rsid w:val="001529A1"/>
    <w:rsid w:val="001531AA"/>
    <w:rsid w:val="00163540"/>
    <w:rsid w:val="001672DB"/>
    <w:rsid w:val="00181074"/>
    <w:rsid w:val="00182307"/>
    <w:rsid w:val="001A7CDA"/>
    <w:rsid w:val="001B2D6E"/>
    <w:rsid w:val="001C2D7F"/>
    <w:rsid w:val="001D163D"/>
    <w:rsid w:val="001E765E"/>
    <w:rsid w:val="001F3D47"/>
    <w:rsid w:val="00201BC4"/>
    <w:rsid w:val="00206E3E"/>
    <w:rsid w:val="00212F86"/>
    <w:rsid w:val="00217437"/>
    <w:rsid w:val="0025119F"/>
    <w:rsid w:val="00253230"/>
    <w:rsid w:val="00260E52"/>
    <w:rsid w:val="00266A14"/>
    <w:rsid w:val="00273E45"/>
    <w:rsid w:val="002874A8"/>
    <w:rsid w:val="002B221C"/>
    <w:rsid w:val="002B61FE"/>
    <w:rsid w:val="002B7274"/>
    <w:rsid w:val="002C027D"/>
    <w:rsid w:val="002D4405"/>
    <w:rsid w:val="002D70E2"/>
    <w:rsid w:val="002E02E2"/>
    <w:rsid w:val="002E0BEE"/>
    <w:rsid w:val="002E594E"/>
    <w:rsid w:val="002E7545"/>
    <w:rsid w:val="002F3599"/>
    <w:rsid w:val="00302264"/>
    <w:rsid w:val="003140C7"/>
    <w:rsid w:val="0034454E"/>
    <w:rsid w:val="00351FC9"/>
    <w:rsid w:val="0035319B"/>
    <w:rsid w:val="00353CF1"/>
    <w:rsid w:val="00354901"/>
    <w:rsid w:val="00356352"/>
    <w:rsid w:val="00357E44"/>
    <w:rsid w:val="00365B22"/>
    <w:rsid w:val="003734FB"/>
    <w:rsid w:val="003759B6"/>
    <w:rsid w:val="00377EA8"/>
    <w:rsid w:val="003822F4"/>
    <w:rsid w:val="00384C43"/>
    <w:rsid w:val="003A681D"/>
    <w:rsid w:val="003A706D"/>
    <w:rsid w:val="003D6540"/>
    <w:rsid w:val="003D71AE"/>
    <w:rsid w:val="003E5A3C"/>
    <w:rsid w:val="003F48C4"/>
    <w:rsid w:val="003F4E33"/>
    <w:rsid w:val="00405681"/>
    <w:rsid w:val="004061DF"/>
    <w:rsid w:val="00410032"/>
    <w:rsid w:val="0041035C"/>
    <w:rsid w:val="00414C17"/>
    <w:rsid w:val="004165E8"/>
    <w:rsid w:val="00416E40"/>
    <w:rsid w:val="004179D4"/>
    <w:rsid w:val="004246C0"/>
    <w:rsid w:val="0043256A"/>
    <w:rsid w:val="00435B8C"/>
    <w:rsid w:val="00444AC0"/>
    <w:rsid w:val="00447004"/>
    <w:rsid w:val="004476FB"/>
    <w:rsid w:val="00457C1C"/>
    <w:rsid w:val="00463676"/>
    <w:rsid w:val="00466B41"/>
    <w:rsid w:val="004A64CA"/>
    <w:rsid w:val="004B054B"/>
    <w:rsid w:val="004C01E2"/>
    <w:rsid w:val="004D0306"/>
    <w:rsid w:val="004D461B"/>
    <w:rsid w:val="004F01F1"/>
    <w:rsid w:val="004F4C17"/>
    <w:rsid w:val="005004A9"/>
    <w:rsid w:val="005115C7"/>
    <w:rsid w:val="00516A51"/>
    <w:rsid w:val="00517D57"/>
    <w:rsid w:val="00521E2A"/>
    <w:rsid w:val="00526A50"/>
    <w:rsid w:val="00526C07"/>
    <w:rsid w:val="00537EEC"/>
    <w:rsid w:val="00540C28"/>
    <w:rsid w:val="00542BC7"/>
    <w:rsid w:val="00543754"/>
    <w:rsid w:val="00545804"/>
    <w:rsid w:val="00553C07"/>
    <w:rsid w:val="00564219"/>
    <w:rsid w:val="0058765B"/>
    <w:rsid w:val="005955B9"/>
    <w:rsid w:val="005A065C"/>
    <w:rsid w:val="005C0D90"/>
    <w:rsid w:val="005C739D"/>
    <w:rsid w:val="005C7FDB"/>
    <w:rsid w:val="005F60FA"/>
    <w:rsid w:val="005F61A9"/>
    <w:rsid w:val="005F7B76"/>
    <w:rsid w:val="006047DC"/>
    <w:rsid w:val="00605112"/>
    <w:rsid w:val="0060618F"/>
    <w:rsid w:val="00606481"/>
    <w:rsid w:val="00617F81"/>
    <w:rsid w:val="00622571"/>
    <w:rsid w:val="00630F64"/>
    <w:rsid w:val="006312D8"/>
    <w:rsid w:val="00632D94"/>
    <w:rsid w:val="006409F5"/>
    <w:rsid w:val="00642198"/>
    <w:rsid w:val="006546E5"/>
    <w:rsid w:val="006643F3"/>
    <w:rsid w:val="00670E9A"/>
    <w:rsid w:val="0068374A"/>
    <w:rsid w:val="00695B65"/>
    <w:rsid w:val="00697079"/>
    <w:rsid w:val="006A041C"/>
    <w:rsid w:val="006B0D0C"/>
    <w:rsid w:val="006B3C5C"/>
    <w:rsid w:val="006D4CF0"/>
    <w:rsid w:val="006E167C"/>
    <w:rsid w:val="006E7FE0"/>
    <w:rsid w:val="006F54AA"/>
    <w:rsid w:val="00701C21"/>
    <w:rsid w:val="0070777E"/>
    <w:rsid w:val="00710193"/>
    <w:rsid w:val="007104BE"/>
    <w:rsid w:val="00731D9F"/>
    <w:rsid w:val="00754A34"/>
    <w:rsid w:val="0075555B"/>
    <w:rsid w:val="0077274B"/>
    <w:rsid w:val="00772ACE"/>
    <w:rsid w:val="00777A4A"/>
    <w:rsid w:val="007B1208"/>
    <w:rsid w:val="007C31C8"/>
    <w:rsid w:val="007C3B16"/>
    <w:rsid w:val="007D242F"/>
    <w:rsid w:val="007D5F38"/>
    <w:rsid w:val="007E0188"/>
    <w:rsid w:val="007E0A21"/>
    <w:rsid w:val="007F1E76"/>
    <w:rsid w:val="007F2114"/>
    <w:rsid w:val="007F65EE"/>
    <w:rsid w:val="00800ACD"/>
    <w:rsid w:val="00816569"/>
    <w:rsid w:val="00821C01"/>
    <w:rsid w:val="00831C19"/>
    <w:rsid w:val="008378B5"/>
    <w:rsid w:val="008460CF"/>
    <w:rsid w:val="00863A8A"/>
    <w:rsid w:val="008709AD"/>
    <w:rsid w:val="008743B0"/>
    <w:rsid w:val="0087440E"/>
    <w:rsid w:val="00884ABE"/>
    <w:rsid w:val="008A177B"/>
    <w:rsid w:val="008B2CF7"/>
    <w:rsid w:val="008D5A37"/>
    <w:rsid w:val="008F0488"/>
    <w:rsid w:val="008F0F75"/>
    <w:rsid w:val="008F3FFB"/>
    <w:rsid w:val="00904E40"/>
    <w:rsid w:val="009079D0"/>
    <w:rsid w:val="00910179"/>
    <w:rsid w:val="00924827"/>
    <w:rsid w:val="00950940"/>
    <w:rsid w:val="00975BAF"/>
    <w:rsid w:val="00990531"/>
    <w:rsid w:val="00992C21"/>
    <w:rsid w:val="00993F6A"/>
    <w:rsid w:val="009940F4"/>
    <w:rsid w:val="009A23BB"/>
    <w:rsid w:val="009A3F83"/>
    <w:rsid w:val="009A714E"/>
    <w:rsid w:val="009A7818"/>
    <w:rsid w:val="009B028B"/>
    <w:rsid w:val="009E1F21"/>
    <w:rsid w:val="00A03C28"/>
    <w:rsid w:val="00A13231"/>
    <w:rsid w:val="00A44D4B"/>
    <w:rsid w:val="00A76072"/>
    <w:rsid w:val="00A87DA8"/>
    <w:rsid w:val="00A95ECA"/>
    <w:rsid w:val="00A9737C"/>
    <w:rsid w:val="00AD434D"/>
    <w:rsid w:val="00AF389D"/>
    <w:rsid w:val="00AF7472"/>
    <w:rsid w:val="00B05C6B"/>
    <w:rsid w:val="00B40D6C"/>
    <w:rsid w:val="00B43484"/>
    <w:rsid w:val="00B55BD6"/>
    <w:rsid w:val="00B70E59"/>
    <w:rsid w:val="00B754E4"/>
    <w:rsid w:val="00B92E36"/>
    <w:rsid w:val="00BA5290"/>
    <w:rsid w:val="00BB40B6"/>
    <w:rsid w:val="00BB7EE0"/>
    <w:rsid w:val="00BD2DB0"/>
    <w:rsid w:val="00BD52F9"/>
    <w:rsid w:val="00BE634F"/>
    <w:rsid w:val="00C1175E"/>
    <w:rsid w:val="00C20FEF"/>
    <w:rsid w:val="00C24BB5"/>
    <w:rsid w:val="00C26336"/>
    <w:rsid w:val="00C42188"/>
    <w:rsid w:val="00C460F2"/>
    <w:rsid w:val="00C62895"/>
    <w:rsid w:val="00C7733F"/>
    <w:rsid w:val="00CA6E5C"/>
    <w:rsid w:val="00CB31E0"/>
    <w:rsid w:val="00CB3E78"/>
    <w:rsid w:val="00CB65BE"/>
    <w:rsid w:val="00CB7760"/>
    <w:rsid w:val="00CF2E31"/>
    <w:rsid w:val="00CF334A"/>
    <w:rsid w:val="00CF5465"/>
    <w:rsid w:val="00CF6718"/>
    <w:rsid w:val="00D03DA9"/>
    <w:rsid w:val="00D04798"/>
    <w:rsid w:val="00D10520"/>
    <w:rsid w:val="00D127E1"/>
    <w:rsid w:val="00D20D56"/>
    <w:rsid w:val="00D32A7F"/>
    <w:rsid w:val="00D3545F"/>
    <w:rsid w:val="00D62939"/>
    <w:rsid w:val="00D71062"/>
    <w:rsid w:val="00D90A80"/>
    <w:rsid w:val="00D93275"/>
    <w:rsid w:val="00DA1AD6"/>
    <w:rsid w:val="00DB07A9"/>
    <w:rsid w:val="00DB28F9"/>
    <w:rsid w:val="00DC2BFB"/>
    <w:rsid w:val="00DD3034"/>
    <w:rsid w:val="00DE08E0"/>
    <w:rsid w:val="00DE29CE"/>
    <w:rsid w:val="00DE2CE4"/>
    <w:rsid w:val="00DE7103"/>
    <w:rsid w:val="00DF3AE3"/>
    <w:rsid w:val="00DF42AC"/>
    <w:rsid w:val="00DF58B6"/>
    <w:rsid w:val="00E24230"/>
    <w:rsid w:val="00E547CB"/>
    <w:rsid w:val="00E548DB"/>
    <w:rsid w:val="00E65AB3"/>
    <w:rsid w:val="00E660F3"/>
    <w:rsid w:val="00E708E4"/>
    <w:rsid w:val="00E83CDD"/>
    <w:rsid w:val="00E935FD"/>
    <w:rsid w:val="00EA0839"/>
    <w:rsid w:val="00EA1468"/>
    <w:rsid w:val="00EB35D8"/>
    <w:rsid w:val="00EC1062"/>
    <w:rsid w:val="00EC57A2"/>
    <w:rsid w:val="00ED11F3"/>
    <w:rsid w:val="00ED67AE"/>
    <w:rsid w:val="00EF0E5A"/>
    <w:rsid w:val="00EF4B0C"/>
    <w:rsid w:val="00F046B6"/>
    <w:rsid w:val="00F22434"/>
    <w:rsid w:val="00F31987"/>
    <w:rsid w:val="00F34BDC"/>
    <w:rsid w:val="00F41F24"/>
    <w:rsid w:val="00F50915"/>
    <w:rsid w:val="00F51CAD"/>
    <w:rsid w:val="00F5634B"/>
    <w:rsid w:val="00F61A5B"/>
    <w:rsid w:val="00F67685"/>
    <w:rsid w:val="00F75442"/>
    <w:rsid w:val="00F822CB"/>
    <w:rsid w:val="00F83DD6"/>
    <w:rsid w:val="00F91CA1"/>
    <w:rsid w:val="00F9521F"/>
    <w:rsid w:val="00F96B2D"/>
    <w:rsid w:val="00FA5536"/>
    <w:rsid w:val="00FB0E2F"/>
    <w:rsid w:val="00FB7A7F"/>
    <w:rsid w:val="00FC002D"/>
    <w:rsid w:val="00FD2944"/>
    <w:rsid w:val="00FD502B"/>
    <w:rsid w:val="00FE4053"/>
    <w:rsid w:val="00FE45A7"/>
    <w:rsid w:val="00FF0034"/>
    <w:rsid w:val="00FF0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A34947"/>
  <w15:docId w15:val="{2CF202C0-99BB-48B1-A62A-895057F45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3DC1"/>
    <w:pPr>
      <w:suppressAutoHyphens w:val="0"/>
    </w:pPr>
  </w:style>
  <w:style w:type="paragraph" w:styleId="Ttulo1">
    <w:name w:val="heading 1"/>
    <w:basedOn w:val="Normal"/>
    <w:next w:val="Normal"/>
    <w:qFormat/>
    <w:pPr>
      <w:keepNext/>
      <w:ind w:left="3969"/>
      <w:jc w:val="both"/>
      <w:outlineLvl w:val="0"/>
    </w:pPr>
    <w:rPr>
      <w:b/>
      <w:szCs w:val="20"/>
      <w:u w:val="single"/>
    </w:rPr>
  </w:style>
  <w:style w:type="paragraph" w:styleId="Ttulo2">
    <w:name w:val="heading 2"/>
    <w:basedOn w:val="Normal"/>
    <w:next w:val="Normal"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Ttulo4">
    <w:name w:val="heading 4"/>
    <w:basedOn w:val="Normal"/>
    <w:next w:val="Normal"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uiPriority w:val="99"/>
    <w:qFormat/>
    <w:rPr>
      <w:w w:val="100"/>
      <w:position w:val="0"/>
      <w:sz w:val="24"/>
      <w:szCs w:val="24"/>
      <w:effect w:val="none"/>
      <w:vertAlign w:val="baseline"/>
      <w:em w:val="none"/>
    </w:rPr>
  </w:style>
  <w:style w:type="character" w:customStyle="1" w:styleId="RodapChar">
    <w:name w:val="Rodapé Char"/>
    <w:qFormat/>
    <w:rPr>
      <w:w w:val="100"/>
      <w:position w:val="0"/>
      <w:sz w:val="24"/>
      <w:szCs w:val="24"/>
      <w:effect w:val="none"/>
      <w:vertAlign w:val="baseline"/>
      <w:em w:val="none"/>
    </w:rPr>
  </w:style>
  <w:style w:type="character" w:customStyle="1" w:styleId="TextodebaloChar">
    <w:name w:val="Texto de balão Char"/>
    <w:qFormat/>
    <w:rPr>
      <w:rFonts w:ascii="Segoe UI" w:hAnsi="Segoe UI" w:cs="Segoe UI"/>
      <w:w w:val="100"/>
      <w:position w:val="0"/>
      <w:sz w:val="18"/>
      <w:szCs w:val="18"/>
      <w:effect w:val="none"/>
      <w:vertAlign w:val="baseline"/>
      <w:em w:val="none"/>
    </w:rPr>
  </w:style>
  <w:style w:type="character" w:customStyle="1" w:styleId="Ttulo3Char">
    <w:name w:val="Título 3 Char"/>
    <w:qFormat/>
    <w:rPr>
      <w:rFonts w:ascii="Calibri Light" w:eastAsia="Times New Roman" w:hAnsi="Calibri Light" w:cs="Times New Roman"/>
      <w:b/>
      <w:bCs/>
      <w:w w:val="100"/>
      <w:position w:val="0"/>
      <w:sz w:val="26"/>
      <w:szCs w:val="26"/>
      <w:effect w:val="none"/>
      <w:vertAlign w:val="baseline"/>
      <w:em w:val="none"/>
    </w:rPr>
  </w:style>
  <w:style w:type="character" w:customStyle="1" w:styleId="Recuodecorpodetexto3Char">
    <w:name w:val="Recuo de corpo de texto 3 Char"/>
    <w:qFormat/>
    <w:rPr>
      <w:w w:val="100"/>
      <w:position w:val="0"/>
      <w:sz w:val="16"/>
      <w:szCs w:val="16"/>
      <w:effect w:val="none"/>
      <w:vertAlign w:val="baseline"/>
      <w:em w:val="none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qFormat/>
    <w:rsid w:val="00663379"/>
    <w:rPr>
      <w:sz w:val="20"/>
      <w:szCs w:val="20"/>
      <w:vertAlign w:val="subscript"/>
    </w:rPr>
  </w:style>
  <w:style w:type="character" w:customStyle="1" w:styleId="Caracteresdenotaderodap">
    <w:name w:val="Caracteres de nota de rodapé"/>
    <w:uiPriority w:val="99"/>
    <w:semiHidden/>
    <w:unhideWhenUsed/>
    <w:qFormat/>
    <w:rsid w:val="00663379"/>
    <w:rPr>
      <w:vertAlign w:val="superscript"/>
    </w:rPr>
  </w:style>
  <w:style w:type="character" w:styleId="Refdenotaderodap">
    <w:name w:val="footnote reference"/>
    <w:rPr>
      <w:vertAlign w:val="superscript"/>
    </w:rPr>
  </w:style>
  <w:style w:type="character" w:styleId="Hyperlink">
    <w:name w:val="Hyperlink"/>
    <w:basedOn w:val="Fontepargpadro"/>
    <w:uiPriority w:val="99"/>
    <w:unhideWhenUsed/>
    <w:rsid w:val="009A22EE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sid w:val="00645EC7"/>
    <w:rPr>
      <w:color w:val="605E5C"/>
      <w:shd w:val="clear" w:color="auto" w:fill="E1DFDD"/>
    </w:rPr>
  </w:style>
  <w:style w:type="character" w:styleId="Forte">
    <w:name w:val="Strong"/>
    <w:basedOn w:val="Fontepargpadro"/>
    <w:uiPriority w:val="22"/>
    <w:qFormat/>
    <w:rsid w:val="00143DC1"/>
    <w:rPr>
      <w:b/>
      <w:bCs/>
    </w:rPr>
  </w:style>
  <w:style w:type="character" w:customStyle="1" w:styleId="MenoPendente2">
    <w:name w:val="Menção Pendente2"/>
    <w:basedOn w:val="Fontepargpadro"/>
    <w:uiPriority w:val="99"/>
    <w:semiHidden/>
    <w:unhideWhenUsed/>
    <w:qFormat/>
    <w:rsid w:val="006E688C"/>
    <w:rPr>
      <w:color w:val="605E5C"/>
      <w:shd w:val="clear" w:color="auto" w:fill="E1DFDD"/>
    </w:rPr>
  </w:style>
  <w:style w:type="character" w:customStyle="1" w:styleId="Marcadores">
    <w:name w:val="Marcadores"/>
    <w:qFormat/>
    <w:rPr>
      <w:rFonts w:ascii="OpenSymbol" w:eastAsia="OpenSymbol" w:hAnsi="OpenSymbol" w:cs="OpenSymbol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qFormat/>
    <w:rsid w:val="002D059C"/>
    <w:rPr>
      <w:sz w:val="20"/>
      <w:szCs w:val="20"/>
    </w:rPr>
  </w:style>
  <w:style w:type="character" w:customStyle="1" w:styleId="Caracteresdenotadefim">
    <w:name w:val="Caracteres de nota de fim"/>
    <w:uiPriority w:val="99"/>
    <w:semiHidden/>
    <w:unhideWhenUsed/>
    <w:qFormat/>
    <w:rsid w:val="002D059C"/>
    <w:rPr>
      <w:vertAlign w:val="superscript"/>
    </w:rPr>
  </w:style>
  <w:style w:type="character" w:styleId="Refdenotadefim">
    <w:name w:val="endnote reference"/>
    <w:rPr>
      <w:vertAlign w:val="superscript"/>
    </w:rPr>
  </w:style>
  <w:style w:type="character" w:styleId="nfase">
    <w:name w:val="Emphasis"/>
    <w:basedOn w:val="Fontepargpadro"/>
    <w:uiPriority w:val="20"/>
    <w:qFormat/>
    <w:rsid w:val="002D059C"/>
    <w:rPr>
      <w:i/>
      <w:iCs/>
    </w:rPr>
  </w:style>
  <w:style w:type="paragraph" w:styleId="Ttulo">
    <w:name w:val="Title"/>
    <w:basedOn w:val="Normal"/>
    <w:next w:val="Corpodetexto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styleId="Recuodecorpodetexto">
    <w:name w:val="Body Text Indent"/>
    <w:basedOn w:val="Normal"/>
    <w:pPr>
      <w:ind w:left="851" w:firstLine="3118"/>
      <w:jc w:val="both"/>
    </w:pPr>
    <w:rPr>
      <w:sz w:val="28"/>
      <w:szCs w:val="20"/>
    </w:rPr>
  </w:style>
  <w:style w:type="paragraph" w:styleId="Recuodecorpodetexto2">
    <w:name w:val="Body Text Indent 2"/>
    <w:basedOn w:val="Normal"/>
    <w:qFormat/>
    <w:pPr>
      <w:ind w:left="1080" w:firstLine="2889"/>
      <w:jc w:val="both"/>
    </w:pPr>
    <w:rPr>
      <w:bCs/>
      <w:sz w:val="25"/>
      <w:szCs w:val="2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debalo">
    <w:name w:val="Balloon Text"/>
    <w:basedOn w:val="Normal"/>
    <w:qFormat/>
    <w:rPr>
      <w:rFonts w:ascii="Segoe UI" w:hAnsi="Segoe UI"/>
      <w:sz w:val="18"/>
      <w:szCs w:val="18"/>
    </w:rPr>
  </w:style>
  <w:style w:type="paragraph" w:styleId="Recuodecorpodetexto3">
    <w:name w:val="Body Text Indent 3"/>
    <w:basedOn w:val="Normal"/>
    <w:qFormat/>
    <w:pPr>
      <w:spacing w:after="120"/>
      <w:ind w:left="283"/>
    </w:pPr>
    <w:rPr>
      <w:sz w:val="16"/>
      <w:szCs w:val="16"/>
    </w:rPr>
  </w:style>
  <w:style w:type="paragraph" w:customStyle="1" w:styleId="Default">
    <w:name w:val="Default"/>
    <w:qFormat/>
    <w:pPr>
      <w:spacing w:line="1" w:lineRule="atLeast"/>
      <w:ind w:left="-1" w:hanging="1"/>
      <w:textAlignment w:val="top"/>
      <w:outlineLvl w:val="0"/>
    </w:pPr>
    <w:rPr>
      <w:rFonts w:ascii="Nyala" w:eastAsia="Calibri" w:hAnsi="Nyala" w:cs="Nyala"/>
      <w:color w:val="000000"/>
      <w:position w:val="-1"/>
      <w:lang w:eastAsia="en-US"/>
    </w:rPr>
  </w:style>
  <w:style w:type="paragraph" w:styleId="Subttulo">
    <w:name w:val="Subtitle"/>
    <w:basedOn w:val="Normal"/>
    <w:next w:val="Normal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argrafodaLista">
    <w:name w:val="List Paragraph"/>
    <w:basedOn w:val="Normal"/>
    <w:uiPriority w:val="34"/>
    <w:qFormat/>
    <w:rsid w:val="008C672B"/>
    <w:pPr>
      <w:ind w:left="720"/>
      <w:contextualSpacing/>
    </w:p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663379"/>
    <w:rPr>
      <w:sz w:val="20"/>
      <w:szCs w:val="20"/>
    </w:rPr>
  </w:style>
  <w:style w:type="paragraph" w:customStyle="1" w:styleId="LO-Normal">
    <w:name w:val="LO-Normal"/>
    <w:qFormat/>
    <w:rsid w:val="00094C56"/>
    <w:pPr>
      <w:widowControl w:val="0"/>
      <w:textAlignment w:val="baseline"/>
    </w:pPr>
    <w:rPr>
      <w:rFonts w:eastAsia="SimSun" w:cs="Tahoma"/>
      <w:kern w:val="2"/>
      <w:lang w:eastAsia="hi-IN" w:bidi="hi-IN"/>
    </w:rPr>
  </w:style>
  <w:style w:type="paragraph" w:customStyle="1" w:styleId="TableParagraph">
    <w:name w:val="Table Paragraph"/>
    <w:basedOn w:val="Normal"/>
    <w:uiPriority w:val="1"/>
    <w:qFormat/>
    <w:rsid w:val="000920F6"/>
    <w:pPr>
      <w:widowControl w:val="0"/>
    </w:pPr>
    <w:rPr>
      <w:sz w:val="22"/>
      <w:szCs w:val="22"/>
      <w:lang w:val="pt-PT" w:eastAsia="en-US"/>
    </w:r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143DC1"/>
    <w:pPr>
      <w:spacing w:beforeAutospacing="1" w:afterAutospacing="1"/>
    </w:pPr>
  </w:style>
  <w:style w:type="paragraph" w:customStyle="1" w:styleId="Blocodecitao">
    <w:name w:val="Bloco de citação"/>
    <w:basedOn w:val="Normal"/>
    <w:qFormat/>
    <w:pPr>
      <w:spacing w:after="283"/>
      <w:ind w:left="567" w:right="567"/>
    </w:p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2D059C"/>
    <w:rPr>
      <w:sz w:val="20"/>
      <w:szCs w:val="20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704D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F27BF0"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uiPriority w:val="39"/>
    <w:rsid w:val="00AF6594"/>
    <w:rPr>
      <w:rFonts w:asciiTheme="minorHAnsi" w:hAnsiTheme="minorHAns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410032"/>
    <w:pPr>
      <w:spacing w:line="1" w:lineRule="atLeast"/>
      <w:ind w:left="-1" w:hanging="1"/>
      <w:textAlignment w:val="top"/>
      <w:outlineLvl w:val="0"/>
    </w:pPr>
  </w:style>
  <w:style w:type="character" w:customStyle="1" w:styleId="MenoPendente3">
    <w:name w:val="Menção Pendente3"/>
    <w:basedOn w:val="Fontepargpadro"/>
    <w:uiPriority w:val="99"/>
    <w:semiHidden/>
    <w:unhideWhenUsed/>
    <w:rsid w:val="00A13231"/>
    <w:rPr>
      <w:color w:val="605E5C"/>
      <w:shd w:val="clear" w:color="auto" w:fill="E1DFDD"/>
    </w:rPr>
  </w:style>
  <w:style w:type="table" w:customStyle="1" w:styleId="Tabelacomgrade2">
    <w:name w:val="Tabela com grade2"/>
    <w:basedOn w:val="Tabelanormal"/>
    <w:next w:val="Tabelacomgrade"/>
    <w:uiPriority w:val="39"/>
    <w:rsid w:val="00F91CA1"/>
    <w:pPr>
      <w:suppressAutoHyphens w:val="0"/>
    </w:pPr>
    <w:rPr>
      <w:rFonts w:ascii="Calibri" w:eastAsia="Calibri" w:hAnsi="Calibri"/>
      <w:kern w:val="2"/>
      <w:sz w:val="22"/>
      <w:szCs w:val="22"/>
      <w:lang w:eastAsia="en-US"/>
      <w14:ligatures w14:val="standardContextu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3">
    <w:name w:val="Tabela com grade3"/>
    <w:basedOn w:val="Tabelanormal"/>
    <w:next w:val="Tabelacomgrade"/>
    <w:uiPriority w:val="39"/>
    <w:rsid w:val="007C3B16"/>
    <w:pPr>
      <w:suppressAutoHyphens w:val="0"/>
    </w:pPr>
    <w:rPr>
      <w:rFonts w:ascii="Calibri" w:eastAsia="Calibri" w:hAnsi="Calibri"/>
      <w:kern w:val="2"/>
      <w:sz w:val="22"/>
      <w:szCs w:val="22"/>
      <w:lang w:eastAsia="en-US"/>
      <w14:ligatures w14:val="standardContextu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Fontepargpadro"/>
    <w:uiPriority w:val="99"/>
    <w:semiHidden/>
    <w:unhideWhenUsed/>
    <w:rsid w:val="009101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47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8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59551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717969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546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299375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55565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29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3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9708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06194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053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8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80728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919975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44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8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91036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65610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17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2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5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5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2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27360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2042391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5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roundtripDataSignature="AMtx7mhntcHSairM9QTtieFN58MAzFcMjw==">AMUW2mVPyfKu3KjpVqnlyxPlD3Xm43oYp56W6M3ymJ2HnoCJC9z84tNoTonBy/KwhAJFo55cON+xUxNW4VXnulePCDBUQDAcaOW98AGpIwCqz9YimtNyhxg=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8E348AB-4013-47A3-8197-87E77AF01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539</TotalTime>
  <Pages>15</Pages>
  <Words>5150</Words>
  <Characters>27811</Characters>
  <Application>Microsoft Office Word</Application>
  <DocSecurity>0</DocSecurity>
  <Lines>231</Lines>
  <Paragraphs>65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</dc:creator>
  <cp:keywords/>
  <dc:description/>
  <cp:lastModifiedBy>User</cp:lastModifiedBy>
  <cp:revision>15</cp:revision>
  <cp:lastPrinted>2025-02-11T08:46:00Z</cp:lastPrinted>
  <dcterms:created xsi:type="dcterms:W3CDTF">2025-03-12T16:13:00Z</dcterms:created>
  <dcterms:modified xsi:type="dcterms:W3CDTF">2025-05-21T12:11:00Z</dcterms:modified>
  <dc:language>pt-BR</dc:language>
</cp:coreProperties>
</file>